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6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MCGLOTHLIN, JAMES W UNITED COMPANY BOX 1280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GLENWAY AVENUE BRISTOL, VA 24203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MAY 7,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5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940" w:type="dxa"/>
            <w:vAlign w:val="bottom"/>
          </w:tcPr>
          <w:p>
            <w:pPr>
              <w:ind w:left="2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|4,468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</w:tcPr>
          <w:p>
            <w:pPr>
              <w:ind w:left="2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|15,000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|UNITED CO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240" w:type="dxa"/>
            <w:vAlign w:val="bottom"/>
            <w:gridSpan w:val="2"/>
          </w:tcPr>
          <w:p>
            <w:pPr>
              <w:ind w:left="2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|4-27-9|S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|V|1,000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|30.00</w:t>
            </w:r>
          </w:p>
        </w:tc>
        <w:tc>
          <w:tcPr>
            <w:tcW w:w="1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|UNIFUND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</w:tcPr>
          <w:p>
            <w:pPr>
              <w:ind w:left="2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BUY)|27.75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|10-01|3-31-|COMMON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|-94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BUY)|26.50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|10-03|4-02-|COMMON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|-95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|2005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BUY)|25.75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|10-02|4-02-|COMMON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|-96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|2006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BUY)|23.875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|10-01|4-02-|COMMON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|2007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*OPTION(RIGHT TO BUY) |27.75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|5-07-|11-06|COMMON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|-07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1993 STOCK PLAN FOR NON-EMPLOYEE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JAMES MCGLOTHLIN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5-8-98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2019-12-23T18:13:19Z</dcterms:created>
  <dcterms:modified xsi:type="dcterms:W3CDTF">2019-12-23T18:13:19Z</dcterms:modified>
</cp:coreProperties>
</file>