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5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ANNUAL 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3 Holdings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(X) Form 4 Transactions Reported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MILLER, DOUGLAS W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INC.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720"/>
        <w:spacing w:after="0" w:line="253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P O BOX 626 BASSETT, VA 24055 USA</w:t>
      </w:r>
    </w:p>
    <w:p>
      <w:pPr>
        <w:spacing w:after="0" w:line="16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3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INC.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JANUARY 12,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 &amp; CFO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Reporting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|11-07-|A*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|3694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|3694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*RESTRICTION ON SALE--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LIFTED 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AFTER 5 YEARS CONTINUOUS SERV|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ICE</w:t>
            </w:r>
          </w:p>
        </w:tc>
        <w:tc>
          <w:tcPr>
            <w:tcW w:w="10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(EARLIER UPON DEATH OR RETIRE|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MENT)</w:t>
            </w:r>
          </w:p>
        </w:tc>
        <w:tc>
          <w:tcPr>
            <w:tcW w:w="10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|2.Con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2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|26.25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|1-01-|5-04-|COMMON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|22.625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|11-07|5-06-|COMMON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1480" w:type="dxa"/>
            <w:vAlign w:val="bottom"/>
          </w:tcPr>
          <w:p>
            <w:pPr>
              <w:jc w:val="center"/>
              <w:ind w:right="6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50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LONG TERM INCENTIVE PLAN WHICH IS A RULE 16b-3 PLAN.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DOUG MILLER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1-12-98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2019-12-23T19:01:26Z</dcterms:created>
  <dcterms:modified xsi:type="dcterms:W3CDTF">2019-12-23T19:01:26Z</dcterms:modified>
</cp:coreProperties>
</file>