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180340</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198120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BASSETT FURNITURE INDUSTRIES, INCORPORATED</w:t>
      </w:r>
    </w:p>
    <w:p>
      <w:pPr>
        <w:spacing w:after="0" w:line="5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080"/>
          </w:cols>
          <w:pgMar w:left="320" w:top="641" w:right="499" w:bottom="1440" w:gutter="0" w:footer="0" w:header="0"/>
        </w:sectPr>
      </w:pPr>
    </w:p>
    <w:p>
      <w:pPr>
        <w:spacing w:after="0" w:line="32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060" w:space="720"/>
            <w:col w:w="3180" w:space="720"/>
            <w:col w:w="2400"/>
          </w:cols>
          <w:pgMar w:left="320" w:top="641" w:right="499" w:bottom="1440" w:gutter="0" w:footer="0" w:header="0"/>
          <w:type w:val="continuous"/>
        </w:sectPr>
      </w:pPr>
    </w:p>
    <w:p>
      <w:pPr>
        <w:spacing w:after="0" w:line="3"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640" w:space="720"/>
            <w:col w:w="2720"/>
          </w:cols>
          <w:pgMar w:left="320" w:top="641" w:right="499" w:bottom="1440" w:gutter="0" w:footer="0" w:header="0"/>
          <w:type w:val="continuous"/>
        </w:sectPr>
      </w:pPr>
    </w:p>
    <w:p>
      <w:pPr>
        <w:spacing w:after="0" w:line="1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220" w:type="dxa"/>
        <w:tblCellMar>
          <w:top w:w="0" w:type="dxa"/>
          <w:left w:w="0" w:type="dxa"/>
          <w:bottom w:w="0" w:type="dxa"/>
          <w:right w:w="0" w:type="dxa"/>
        </w:tblCellMar>
      </w:tblPr>
      <w:tr>
        <w:trPr>
          <w:trHeight w:val="234"/>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20" w:type="dxa"/>
            <w:vAlign w:val="bottom"/>
          </w:tcPr>
          <w:p>
            <w:pPr>
              <w:spacing w:after="0"/>
              <w:rPr>
                <w:sz w:val="20"/>
                <w:szCs w:val="20"/>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320" w:type="dxa"/>
            <w:vAlign w:val="bottom"/>
          </w:tcPr>
          <w:p>
            <w:pPr>
              <w:spacing w:after="0"/>
              <w:rPr>
                <w:sz w:val="20"/>
                <w:szCs w:val="20"/>
                <w:color w:val="auto"/>
              </w:rPr>
            </w:pP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320" w:type="dxa"/>
            <w:vAlign w:val="bottom"/>
          </w:tcPr>
          <w:p>
            <w:pPr>
              <w:spacing w:after="0"/>
              <w:rPr>
                <w:sz w:val="19"/>
                <w:szCs w:val="19"/>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320" w:type="dxa"/>
            <w:vAlign w:val="bottom"/>
          </w:tcPr>
          <w:p>
            <w:pPr>
              <w:spacing w:after="0"/>
              <w:rPr>
                <w:sz w:val="19"/>
                <w:szCs w:val="19"/>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641" w:right="49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16, 2025, Bassett Furniture Industries issued a news release relating to the declaration of a quarterly dividend of $0.20 per share of common stock payable on February 28, 2025, to shareholders of record at the close of business on February 14, 2025. A copy of the news release is attached to the report as Exhibit 99.</w:t>
      </w:r>
    </w:p>
    <w:p>
      <w:pPr>
        <w:spacing w:after="0" w:line="200" w:lineRule="exact"/>
        <w:rPr>
          <w:sz w:val="20"/>
          <w:szCs w:val="20"/>
          <w:color w:val="auto"/>
        </w:rPr>
      </w:pPr>
    </w:p>
    <w:p>
      <w:pPr>
        <w:spacing w:after="0" w:line="21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News release issued by Bassett Furniture Industries, Inc. on January 16, 2025.</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January 16, 2025</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By: /s/ J. Michael Daniel</w:t>
            </w:r>
          </w:p>
        </w:tc>
      </w:tr>
      <w:tr>
        <w:trPr>
          <w:trHeight w:val="191"/>
        </w:trPr>
        <w:tc>
          <w:tcPr>
            <w:tcW w:w="6200" w:type="dxa"/>
            <w:vAlign w:val="bottom"/>
          </w:tcPr>
          <w:p>
            <w:pPr>
              <w:spacing w:after="0"/>
              <w:rPr>
                <w:sz w:val="16"/>
                <w:szCs w:val="16"/>
                <w:color w:val="auto"/>
              </w:rPr>
            </w:pP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16"/>
        </w:trPr>
        <w:tc>
          <w:tcPr>
            <w:tcW w:w="62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 – Chief Financial &amp; Administrative</w:t>
            </w:r>
          </w:p>
        </w:tc>
      </w:tr>
      <w:tr>
        <w:trPr>
          <w:trHeight w:val="234"/>
        </w:trPr>
        <w:tc>
          <w:tcPr>
            <w:tcW w:w="62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4460" w:type="dxa"/>
            <w:vAlign w:val="bottom"/>
          </w:tcPr>
          <w:p>
            <w:pPr>
              <w:spacing w:after="0"/>
              <w:rPr>
                <w:sz w:val="20"/>
                <w:szCs w:val="20"/>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208405"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840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w:t>
            </w:r>
          </w:p>
        </w:tc>
        <w:tc>
          <w:tcPr>
            <w:tcW w:w="594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J. Michael Daniel,</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P.O. Box 626</w:t>
            </w:r>
          </w:p>
        </w:tc>
        <w:tc>
          <w:tcPr>
            <w:tcW w:w="594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Senior Vice President -</w:t>
            </w:r>
          </w:p>
        </w:tc>
        <w:tc>
          <w:tcPr>
            <w:tcW w:w="0" w:type="dxa"/>
            <w:vAlign w:val="bottom"/>
          </w:tcPr>
          <w:p>
            <w:pPr>
              <w:spacing w:after="0"/>
              <w:rPr>
                <w:sz w:val="1"/>
                <w:szCs w:val="1"/>
                <w:color w:val="auto"/>
              </w:rPr>
            </w:pPr>
          </w:p>
        </w:tc>
      </w:tr>
      <w:tr>
        <w:trPr>
          <w:trHeight w:val="22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Bassett, VA 24055</w:t>
            </w:r>
          </w:p>
        </w:tc>
        <w:tc>
          <w:tcPr>
            <w:tcW w:w="594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w w:val="99"/>
              </w:rPr>
              <w:t>Chief Financial &amp; Administrative Officer</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594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(276) 629-6614 - Investors</w:t>
            </w:r>
          </w:p>
        </w:tc>
        <w:tc>
          <w:tcPr>
            <w:tcW w:w="0" w:type="dxa"/>
            <w:vAlign w:val="bottom"/>
          </w:tcPr>
          <w:p>
            <w:pPr>
              <w:spacing w:after="0"/>
              <w:rPr>
                <w:sz w:val="1"/>
                <w:szCs w:val="1"/>
                <w:color w:val="auto"/>
              </w:rPr>
            </w:pPr>
          </w:p>
        </w:tc>
      </w:tr>
      <w:tr>
        <w:trPr>
          <w:trHeight w:val="410"/>
        </w:trPr>
        <w:tc>
          <w:tcPr>
            <w:tcW w:w="5120" w:type="dxa"/>
            <w:vAlign w:val="bottom"/>
          </w:tcPr>
          <w:p>
            <w:pPr>
              <w:spacing w:after="0"/>
              <w:rPr>
                <w:sz w:val="24"/>
                <w:szCs w:val="24"/>
                <w:color w:val="auto"/>
              </w:rPr>
            </w:pPr>
          </w:p>
        </w:tc>
        <w:tc>
          <w:tcPr>
            <w:tcW w:w="594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Peter D. Morrison,</w:t>
            </w:r>
          </w:p>
        </w:tc>
        <w:tc>
          <w:tcPr>
            <w:tcW w:w="0" w:type="dxa"/>
            <w:vAlign w:val="bottom"/>
          </w:tcPr>
          <w:p>
            <w:pPr>
              <w:spacing w:after="0"/>
              <w:rPr>
                <w:sz w:val="1"/>
                <w:szCs w:val="1"/>
                <w:color w:val="auto"/>
              </w:rPr>
            </w:pPr>
          </w:p>
        </w:tc>
      </w:tr>
      <w:tr>
        <w:trPr>
          <w:trHeight w:val="220"/>
        </w:trPr>
        <w:tc>
          <w:tcPr>
            <w:tcW w:w="5120" w:type="dxa"/>
            <w:vAlign w:val="bottom"/>
          </w:tcPr>
          <w:p>
            <w:pPr>
              <w:spacing w:after="0"/>
              <w:rPr>
                <w:sz w:val="19"/>
                <w:szCs w:val="19"/>
                <w:color w:val="auto"/>
              </w:rPr>
            </w:pPr>
          </w:p>
        </w:tc>
        <w:tc>
          <w:tcPr>
            <w:tcW w:w="594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Vice President of Communications</w:t>
            </w:r>
          </w:p>
        </w:tc>
        <w:tc>
          <w:tcPr>
            <w:tcW w:w="0" w:type="dxa"/>
            <w:vAlign w:val="bottom"/>
          </w:tcPr>
          <w:p>
            <w:pPr>
              <w:spacing w:after="0"/>
              <w:rPr>
                <w:sz w:val="1"/>
                <w:szCs w:val="1"/>
                <w:color w:val="auto"/>
              </w:rPr>
            </w:pPr>
          </w:p>
        </w:tc>
      </w:tr>
      <w:tr>
        <w:trPr>
          <w:trHeight w:val="234"/>
        </w:trPr>
        <w:tc>
          <w:tcPr>
            <w:tcW w:w="5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For Immediate Release</w:t>
            </w:r>
          </w:p>
        </w:tc>
        <w:tc>
          <w:tcPr>
            <w:tcW w:w="594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(276) 629-6387 – Media</w:t>
            </w:r>
          </w:p>
        </w:tc>
        <w:tc>
          <w:tcPr>
            <w:tcW w:w="0" w:type="dxa"/>
            <w:vAlign w:val="bottom"/>
          </w:tcPr>
          <w:p>
            <w:pPr>
              <w:spacing w:after="0"/>
              <w:rPr>
                <w:sz w:val="1"/>
                <w:szCs w:val="1"/>
                <w:color w:val="auto"/>
              </w:rPr>
            </w:pPr>
          </w:p>
        </w:tc>
      </w:tr>
      <w:tr>
        <w:trPr>
          <w:trHeight w:val="255"/>
        </w:trPr>
        <w:tc>
          <w:tcPr>
            <w:tcW w:w="5120" w:type="dxa"/>
            <w:vAlign w:val="bottom"/>
            <w:vMerge w:val="continue"/>
          </w:tcPr>
          <w:p>
            <w:pPr>
              <w:spacing w:after="0"/>
              <w:rPr>
                <w:sz w:val="22"/>
                <w:szCs w:val="22"/>
                <w:color w:val="auto"/>
              </w:rPr>
            </w:pPr>
          </w:p>
        </w:tc>
        <w:tc>
          <w:tcPr>
            <w:tcW w:w="5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auto"/>
        </w:rPr>
        <w:t>Bassett Furniture News Release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Bassett Announces Regular Quarterly Dividend</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(Bassett, Va.) – January 16, 2025–Bassett Furniture Industries, Inc. (Nasdaq: BSET) announced today that its Board of Directors has declared a regular quarterly dividend of $0.20 per share of common stock, payable on February 28, 2025, to shareholders of record at the close of business on February 14,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(NASDAQ:BSET), is a leading manufacturer and marketer of high quality home furnishings. With 87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For more information, visit the Company’s website at bassettfurniture.com. (BSET-E)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240"/>
      </w:cols>
      <w:pgMar w:left="320" w:top="3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2025-01-16T10:31:13Z</dcterms:created>
  <dcterms:modified xsi:type="dcterms:W3CDTF">2025-01-16T10:31:13Z</dcterms:modified>
</cp:coreProperties>
</file>