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HERVEY JAY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 O BOX 626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Pres Sec &amp; Gen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11,205.0194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10,995.0194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Price of Bassett Furniture Industries Stock at the close of business 01/10/2025.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shares acquired under the 2000 and/or 2017 Employee Stock Purchase Plans in transactions exempt under Rule 16-3(A).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R. Hervey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37598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2025-01-14T16:24:37Z</dcterms:created>
  <dcterms:modified xsi:type="dcterms:W3CDTF">2025-01-14T16:24:37Z</dcterms:modified>
</cp:coreProperties>
</file>