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set20260716_8k.htm"/>
      <w:bookmarkStart w:id="1" w:name="ksbset2026071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FORM 8-K</w:t>
      </w:r>
      <w:r>
        <w:rPr>
          <w:rFonts w:ascii="Times New Roman" w:hAnsi="Times New Roman"/>
          <w:caps w:val="false"/>
          <w:smallCaps w:val="false"/>
          <w:sz w:val="24"/>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July 16,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BASSETT FURNITURE INDUSTRIES, INCORPORATED</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45"/>
        <w:gridCol w:w="60"/>
        <w:gridCol w:w="1895"/>
        <w:gridCol w:w="60"/>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000-00209</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54-0135270</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3525 Fairystone Park Highway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Bassett, Virginia</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(276) 629-6000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2705"/>
        <w:gridCol w:w="60"/>
        <w:gridCol w:w="1340"/>
        <w:gridCol w:w="60"/>
        <w:gridCol w:w="3155"/>
      </w:tblGrid>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exchange on which registered</w:t>
            </w:r>
          </w:p>
        </w:tc>
      </w:tr>
      <w:tr>
        <w:trPr/>
        <w:tc>
          <w:tcPr>
            <w:tcW w:w="27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($5.00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BSET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177" w:type="dxa"/>
        <w:jc w:val="left"/>
        <w:tblInd w:w="0" w:type="dxa"/>
        <w:tblLayout w:type="fixed"/>
        <w:tblCellMar>
          <w:top w:w="28" w:type="dxa"/>
          <w:left w:w="28" w:type="dxa"/>
          <w:bottom w:w="28" w:type="dxa"/>
          <w:right w:w="28" w:type="dxa"/>
        </w:tblCellMar>
      </w:tblPr>
      <w:tblGrid>
        <w:gridCol w:w="916"/>
        <w:gridCol w:w="1261"/>
      </w:tblGrid>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8.01</w:t>
            </w:r>
          </w:p>
        </w:tc>
        <w:tc>
          <w:tcPr>
            <w:tcW w:w="12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16, 2026, Bassett Furniture Industries issued a news release relating to the declaration of a quarterly dividend of $0.20 per share of common stock payable on August 28, 2026, to shareholders of record at the close of business on August 14, 2026. A copy of the news release is attached to the report as Exhibit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437" w:type="dxa"/>
        <w:jc w:val="left"/>
        <w:tblInd w:w="0" w:type="dxa"/>
        <w:tblLayout w:type="fixed"/>
        <w:tblCellMar>
          <w:top w:w="28" w:type="dxa"/>
          <w:left w:w="28" w:type="dxa"/>
          <w:bottom w:w="28" w:type="dxa"/>
          <w:right w:w="28" w:type="dxa"/>
        </w:tblCellMar>
      </w:tblPr>
      <w:tblGrid>
        <w:gridCol w:w="331"/>
        <w:gridCol w:w="6106"/>
      </w:tblGrid>
      <w:tr>
        <w:trPr/>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w:t>
            </w:r>
          </w:p>
        </w:tc>
        <w:tc>
          <w:tcPr>
            <w:tcW w:w="6106" w:type="dxa"/>
            <w:tcBorders/>
            <w:vAlign w:val="center"/>
          </w:tcPr>
          <w:p>
            <w:pPr>
              <w:pStyle w:val="TableContents"/>
              <w:bidi w:val="0"/>
              <w:spacing w:before="0" w:after="0"/>
              <w:ind w:left="0" w:right="0" w:hanging="0"/>
              <w:jc w:val="left"/>
              <w:rPr/>
            </w:pPr>
            <w:hyperlink w:anchor="ex_989131.htm">
              <w:r>
                <w:rPr>
                  <w:rStyle w:val="InternetLink"/>
                  <w:rFonts w:ascii="Times New Roman" w:hAnsi="Times New Roman"/>
                  <w:caps w:val="false"/>
                  <w:smallCaps w:val="false"/>
                  <w:sz w:val="20"/>
                </w:rPr>
                <w:t>News release issued by Bassett Furniture Industries, Inc. on July 16,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7349" w:type="dxa"/>
        <w:jc w:val="left"/>
        <w:tblInd w:w="0" w:type="dxa"/>
        <w:tblLayout w:type="fixed"/>
        <w:tblCellMar>
          <w:top w:w="0" w:type="dxa"/>
          <w:left w:w="0" w:type="dxa"/>
          <w:bottom w:w="0" w:type="dxa"/>
          <w:right w:w="0" w:type="dxa"/>
        </w:tblCellMar>
      </w:tblPr>
      <w:tblGrid>
        <w:gridCol w:w="1130"/>
        <w:gridCol w:w="320"/>
        <w:gridCol w:w="5697"/>
        <w:gridCol w:w="202"/>
      </w:tblGrid>
      <w:tr>
        <w:trPr/>
        <w:tc>
          <w:tcPr>
            <w:tcW w:w="11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July 16, 2026</w:t>
            </w:r>
          </w:p>
        </w:tc>
        <w:tc>
          <w:tcPr>
            <w:tcW w:w="32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697"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J. Michael Daniel</w:t>
            </w:r>
          </w:p>
        </w:tc>
        <w:tc>
          <w:tcPr>
            <w:tcW w:w="202"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697"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J. Michael Daniel</w:t>
            </w:r>
          </w:p>
        </w:tc>
        <w:tc>
          <w:tcPr>
            <w:tcW w:w="202" w:type="dxa"/>
            <w:tcBorders/>
            <w:vAlign w:val="center"/>
          </w:tcPr>
          <w:p>
            <w:pPr>
              <w:pStyle w:val="TableContents"/>
              <w:bidi w:val="0"/>
              <w:spacing w:before="0" w:after="0"/>
              <w:ind w:left="0" w:right="0" w:hanging="0"/>
              <w:jc w:val="left"/>
              <w:rPr/>
            </w:pPr>
            <w:r>
              <w:rPr/>
              <w:t> </w:t>
            </w:r>
          </w:p>
        </w:tc>
      </w:tr>
      <w:tr>
        <w:trPr/>
        <w:tc>
          <w:tcPr>
            <w:tcW w:w="113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899" w:type="dxa"/>
            <w:gridSpan w:val="2"/>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Title:    Senior Vice President – Chief Financial &amp; Administrative Officer</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bookmarkStart w:id="4" w:name="ex_989131.htm"/>
      <w:bookmarkStart w:id="5" w:name="ksex_989131"/>
      <w:bookmarkEnd w:id="4"/>
      <w:bookmarkEnd w:id="5"/>
      <w:r>
        <w:rPr>
          <w:rFonts w:ascii="Times New Roman" w:hAnsi="Times New Roman"/>
          <w:caps w:val="false"/>
          <w:smallCaps w:val="false"/>
          <w:sz w:val="20"/>
        </w:rPr>
        <w:t>Exhibit 99</w:t>
      </w:r>
      <w:r>
        <w:br w:type="page"/>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drawing>
          <wp:inline distT="0" distB="0" distL="0" distR="0">
            <wp:extent cx="13049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57200"/>
                    </a:xfrm>
                    <a:prstGeom prst="rect">
                      <a:avLst/>
                    </a:prstGeom>
                  </pic:spPr>
                </pic:pic>
              </a:graphicData>
            </a:graphic>
          </wp:inline>
        </w:drawing>
      </w:r>
      <w:r>
        <w:rPr>
          <w:caps w:val="false"/>
          <w:smallCaps w:val="false"/>
        </w:rPr>
        <w:t xml:space="preserve"> </w:t>
      </w:r>
    </w:p>
    <w:p>
      <w:pPr>
        <w:pStyle w:val="TextBody"/>
        <w:bidi w:val="0"/>
        <w:ind w:left="0" w:right="0" w:hanging="0"/>
        <w:jc w:val="left"/>
        <w:rPr>
          <w:caps w:val="false"/>
          <w:smallCaps w:val="false"/>
        </w:rPr>
      </w:pPr>
      <w:r>
        <w:rPr>
          <w:caps w:val="false"/>
          <w:smallCaps w:val="false"/>
        </w:rPr>
        <w:t> </w:t>
      </w:r>
    </w:p>
    <w:tbl>
      <w:tblPr>
        <w:tblW w:w="5927" w:type="dxa"/>
        <w:jc w:val="left"/>
        <w:tblInd w:w="0" w:type="dxa"/>
        <w:tblLayout w:type="fixed"/>
        <w:tblCellMar>
          <w:top w:w="28" w:type="dxa"/>
          <w:left w:w="28" w:type="dxa"/>
          <w:bottom w:w="28" w:type="dxa"/>
          <w:right w:w="28" w:type="dxa"/>
        </w:tblCellMar>
      </w:tblPr>
      <w:tblGrid>
        <w:gridCol w:w="2731"/>
        <w:gridCol w:w="3196"/>
      </w:tblGrid>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Furniture Industries, Inc.</w:t>
            </w:r>
          </w:p>
        </w:tc>
        <w:tc>
          <w:tcPr>
            <w:tcW w:w="3196"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 Michael Daniel, Senior Vice</w:t>
            </w:r>
          </w:p>
        </w:tc>
      </w:tr>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P.O. Box 626</w:t>
            </w:r>
          </w:p>
        </w:tc>
        <w:tc>
          <w:tcPr>
            <w:tcW w:w="3196"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President - Chief Financial</w:t>
            </w:r>
          </w:p>
        </w:tc>
      </w:tr>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VA 24055</w:t>
            </w:r>
          </w:p>
        </w:tc>
        <w:tc>
          <w:tcPr>
            <w:tcW w:w="3196"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&amp; Administrative Officer</w:t>
            </w:r>
          </w:p>
        </w:tc>
      </w:tr>
      <w:tr>
        <w:trPr/>
        <w:tc>
          <w:tcPr>
            <w:tcW w:w="2731"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(276) 629-6614 - Investors</w:t>
            </w:r>
          </w:p>
        </w:tc>
      </w:tr>
      <w:tr>
        <w:trPr/>
        <w:tc>
          <w:tcPr>
            <w:tcW w:w="2731"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Peter D. Morrison, Vice President of</w:t>
            </w:r>
          </w:p>
        </w:tc>
      </w:tr>
      <w:tr>
        <w:trPr/>
        <w:tc>
          <w:tcPr>
            <w:tcW w:w="2731"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Communications</w:t>
            </w:r>
          </w:p>
        </w:tc>
      </w:tr>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 Immediate Release</w:t>
            </w:r>
          </w:p>
        </w:tc>
        <w:tc>
          <w:tcPr>
            <w:tcW w:w="3196"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(276) 629-6387 – Media</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36"/>
        </w:rPr>
      </w:pPr>
      <w:r>
        <w:rPr>
          <w:rFonts w:ascii="Times New Roman" w:hAnsi="Times New Roman"/>
          <w:b/>
          <w:caps w:val="false"/>
          <w:smallCaps w:val="false"/>
          <w:sz w:val="40"/>
        </w:rPr>
        <w:t>Bassett Furniture News Release</w:t>
      </w:r>
      <w:r>
        <w:rPr>
          <w:rFonts w:ascii="Times New Roman" w:hAnsi="Times New Roman"/>
          <w:caps w:val="false"/>
          <w:smallCaps w:val="false"/>
          <w:sz w:val="36"/>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36"/>
        </w:rPr>
      </w:pPr>
      <w:r>
        <w:rPr>
          <w:rFonts w:ascii="Times New Roman" w:hAnsi="Times New Roman"/>
          <w:b/>
          <w:caps w:val="false"/>
          <w:smallCaps w:val="false"/>
          <w:sz w:val="32"/>
        </w:rPr>
        <w:t>Bassett Announces Regular Quarterly Dividend</w:t>
      </w:r>
      <w:r>
        <w:rPr>
          <w:rFonts w:ascii="Times New Roman" w:hAnsi="Times New Roman"/>
          <w:caps w:val="false"/>
          <w:smallCaps w:val="false"/>
          <w:sz w:val="36"/>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Va.) – July 16, 2026 –Bassett Furniture Industries, Inc. (Nasdaq: BSET) announced today that its Board of Directors has declared a regular quarterly dividend of $0.20 per share of common stock, payable on August 28, 2026, to shareholders of record at the close of business on August 14, 2026.</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About Bassett Furniture Industries, Inc.</w:t>
      </w:r>
      <w:r>
        <w:rPr>
          <w:rFonts w:ascii="Times New Roman" w:hAnsi="Times New Roman"/>
          <w:caps w:val="false"/>
          <w:smallCaps w:val="false"/>
          <w:sz w:val="20"/>
        </w:rPr>
        <w:t xml:space="preserve">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Furniture Industries, Inc. (NASDAQ: BSET) is a leading provider of high-quality home furnishings with a wide range of distribution types. Bassett sells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690</Words>
  <Characters>3893</Characters>
  <CharactersWithSpaces>4597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