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Battle Emma S.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3"/>
                <w:vertAlign w:val="subscript"/>
              </w:rPr>
              <w:t>2,159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of Bassett Furniture Industries Stock at the close of business 03/08/2023.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Emma S. Battle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03/10/2023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44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2023-03-10T17:28:59Z</dcterms:created>
  <dcterms:modified xsi:type="dcterms:W3CDTF">2023-03-10T17:28:59Z</dcterms:modified>
</cp:coreProperties>
</file>