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34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070203104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Rule 13d-1(b)</w:t>
      </w:r>
    </w:p>
    <w:p>
      <w:pPr>
        <w:spacing w:after="0" w:line="225" w:lineRule="exact"/>
        <w:rPr>
          <w:sz w:val="24"/>
          <w:szCs w:val="24"/>
          <w:color w:val="auto"/>
        </w:rPr>
      </w:pPr>
    </w:p>
    <w:p>
      <w:pPr>
        <w:ind w:right="10180" w:firstLine="8"/>
        <w:spacing w:after="0" w:line="563" w:lineRule="auto"/>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070203104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ERSONS</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xml:space="preserve">S.S. </w:t>
      </w:r>
      <w:r>
        <w:rPr>
          <w:rFonts w:ascii="Arial" w:cs="Arial" w:eastAsia="Arial" w:hAnsi="Arial"/>
          <w:sz w:val="12"/>
          <w:szCs w:val="12"/>
          <w:color w:val="auto"/>
        </w:rPr>
        <w:t>OR</w:t>
      </w:r>
      <w:r>
        <w:rPr>
          <w:rFonts w:ascii="Arial" w:cs="Arial" w:eastAsia="Arial" w:hAnsi="Arial"/>
          <w:sz w:val="18"/>
          <w:szCs w:val="18"/>
          <w:color w:val="auto"/>
        </w:rPr>
        <w:t xml:space="preserve"> I.R.S. I</w:t>
      </w:r>
      <w:r>
        <w:rPr>
          <w:rFonts w:ascii="Arial" w:cs="Arial" w:eastAsia="Arial" w:hAnsi="Arial"/>
          <w:sz w:val="12"/>
          <w:szCs w:val="12"/>
          <w:color w:val="auto"/>
        </w:rPr>
        <w:t>DENTIFICATION</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w:t>
      </w:r>
      <w:r>
        <w:rPr>
          <w:rFonts w:ascii="Arial" w:cs="Arial" w:eastAsia="Arial" w:hAnsi="Arial"/>
          <w:sz w:val="12"/>
          <w:szCs w:val="12"/>
          <w:color w:val="auto"/>
        </w:rPr>
        <w:t>OF ABOVE 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Aegis Financial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54-1712996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w:t>
      </w:r>
      <w:r>
        <w:rPr>
          <w:rFonts w:ascii="Arial" w:cs="Arial" w:eastAsia="Arial" w:hAnsi="Arial"/>
          <w:sz w:val="11"/>
          <w:szCs w:val="11"/>
          <w:color w:val="auto"/>
        </w:rPr>
        <w:t>HECK THE</w:t>
      </w:r>
      <w:r>
        <w:rPr>
          <w:rFonts w:ascii="Arial" w:cs="Arial" w:eastAsia="Arial" w:hAnsi="Arial"/>
          <w:sz w:val="17"/>
          <w:szCs w:val="17"/>
          <w:color w:val="auto"/>
        </w:rPr>
        <w:t xml:space="preserve"> A</w:t>
      </w:r>
      <w:r>
        <w:rPr>
          <w:rFonts w:ascii="Arial" w:cs="Arial" w:eastAsia="Arial" w:hAnsi="Arial"/>
          <w:sz w:val="11"/>
          <w:szCs w:val="11"/>
          <w:color w:val="auto"/>
        </w:rPr>
        <w:t>PPROPRIATE</w:t>
      </w:r>
      <w:r>
        <w:rPr>
          <w:rFonts w:ascii="Arial" w:cs="Arial" w:eastAsia="Arial" w:hAnsi="Arial"/>
          <w:sz w:val="17"/>
          <w:szCs w:val="17"/>
          <w:color w:val="auto"/>
        </w:rPr>
        <w:t xml:space="preserve"> B</w:t>
      </w:r>
      <w:r>
        <w:rPr>
          <w:rFonts w:ascii="Arial" w:cs="Arial" w:eastAsia="Arial" w:hAnsi="Arial"/>
          <w:sz w:val="11"/>
          <w:szCs w:val="11"/>
          <w:color w:val="auto"/>
        </w:rPr>
        <w:t>OX IF A</w:t>
      </w:r>
      <w:r>
        <w:rPr>
          <w:rFonts w:ascii="Arial" w:cs="Arial" w:eastAsia="Arial" w:hAnsi="Arial"/>
          <w:sz w:val="17"/>
          <w:szCs w:val="17"/>
          <w:color w:val="auto"/>
        </w:rPr>
        <w:t xml:space="preserve"> M</w:t>
      </w:r>
      <w:r>
        <w:rPr>
          <w:rFonts w:ascii="Arial" w:cs="Arial" w:eastAsia="Arial" w:hAnsi="Arial"/>
          <w:sz w:val="11"/>
          <w:szCs w:val="11"/>
          <w:color w:val="auto"/>
        </w:rPr>
        <w:t>EMBER OF</w:t>
      </w:r>
      <w:r>
        <w:rPr>
          <w:rFonts w:ascii="Arial" w:cs="Arial" w:eastAsia="Arial" w:hAnsi="Arial"/>
          <w:sz w:val="17"/>
          <w:szCs w:val="17"/>
          <w:color w:val="auto"/>
        </w:rPr>
        <w:t xml:space="preserve"> G</w:t>
      </w:r>
      <w:r>
        <w:rPr>
          <w:rFonts w:ascii="Arial" w:cs="Arial" w:eastAsia="Arial" w:hAnsi="Arial"/>
          <w:sz w:val="11"/>
          <w:szCs w:val="11"/>
          <w:color w:val="auto"/>
        </w:rPr>
        <w:t>ROUP</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940" w:hanging="284"/>
        <w:spacing w:after="0" w:line="207" w:lineRule="exact"/>
        <w:tabs>
          <w:tab w:leader="none" w:pos="9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60" w:hanging="30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7780"/>
        <w:spacing w:after="0"/>
        <w:rPr>
          <w:sz w:val="20"/>
          <w:szCs w:val="20"/>
          <w:color w:val="auto"/>
        </w:rPr>
      </w:pPr>
      <w:r>
        <w:rPr>
          <w:rFonts w:ascii="Arial" w:cs="Arial" w:eastAsia="Arial" w:hAnsi="Arial"/>
          <w:sz w:val="18"/>
          <w:szCs w:val="18"/>
          <w:color w:val="auto"/>
        </w:rPr>
        <w:t>5. 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p>
      <w:pPr>
        <w:spacing w:after="0" w:line="23" w:lineRule="exact"/>
        <w:rPr>
          <w:sz w:val="20"/>
          <w:szCs w:val="20"/>
          <w:color w:val="auto"/>
        </w:rPr>
      </w:pPr>
    </w:p>
    <w:p>
      <w:pPr>
        <w:jc w:val="right"/>
        <w:ind w:right="7820"/>
        <w:spacing w:after="0"/>
        <w:rPr>
          <w:sz w:val="20"/>
          <w:szCs w:val="20"/>
          <w:color w:val="auto"/>
        </w:rPr>
      </w:pPr>
      <w:r>
        <w:rPr>
          <w:rFonts w:ascii="Arial" w:cs="Arial" w:eastAsia="Arial" w:hAnsi="Arial"/>
          <w:sz w:val="18"/>
          <w:szCs w:val="18"/>
          <w:color w:val="auto"/>
        </w:rPr>
        <w:t>1,375,343</w:t>
      </w:r>
    </w:p>
    <w:p>
      <w:pPr>
        <w:sectPr>
          <w:pgSz w:w="11900" w:h="16838" w:orient="portrait"/>
          <w:cols w:equalWidth="0" w:num="1">
            <w:col w:w="11420"/>
          </w:cols>
          <w:pgMar w:left="240" w:top="611" w:right="239" w:bottom="1440" w:gutter="0" w:footer="0" w:header="0"/>
        </w:sectPr>
      </w:pP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UMBER OF SHARES</w:t>
      </w:r>
      <w:r>
        <w:rPr>
          <w:rFonts w:ascii="Arial" w:cs="Arial" w:eastAsia="Arial" w:hAnsi="Arial"/>
          <w:sz w:val="18"/>
          <w:szCs w:val="18"/>
          <w:color w:val="auto"/>
        </w:rPr>
        <w:t xml:space="preserve"> </w:t>
      </w:r>
      <w:r>
        <w:rPr>
          <w:rFonts w:ascii="Arial" w:cs="Arial" w:eastAsia="Arial" w:hAnsi="Arial"/>
          <w:sz w:val="12"/>
          <w:szCs w:val="12"/>
          <w:color w:val="auto"/>
        </w:rPr>
        <w:t>BENEFICIALLY OWNED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7600"/>
        <w:spacing w:after="0"/>
        <w:rPr>
          <w:sz w:val="20"/>
          <w:szCs w:val="20"/>
          <w:color w:val="auto"/>
        </w:rPr>
      </w:pPr>
      <w:r>
        <w:rPr>
          <w:rFonts w:ascii="Arial" w:cs="Arial" w:eastAsia="Arial" w:hAnsi="Arial"/>
          <w:sz w:val="17"/>
          <w:szCs w:val="17"/>
          <w:color w:val="auto"/>
        </w:rPr>
        <w:t>6. S</w:t>
      </w:r>
      <w:r>
        <w:rPr>
          <w:rFonts w:ascii="Arial" w:cs="Arial" w:eastAsia="Arial" w:hAnsi="Arial"/>
          <w:sz w:val="11"/>
          <w:szCs w:val="11"/>
          <w:color w:val="auto"/>
        </w:rPr>
        <w:t>HARED</w:t>
      </w:r>
      <w:r>
        <w:rPr>
          <w:rFonts w:ascii="Arial" w:cs="Arial" w:eastAsia="Arial" w:hAnsi="Arial"/>
          <w:sz w:val="17"/>
          <w:szCs w:val="17"/>
          <w:color w:val="auto"/>
        </w:rPr>
        <w:t xml:space="preserve"> V</w:t>
      </w:r>
      <w:r>
        <w:rPr>
          <w:rFonts w:ascii="Arial" w:cs="Arial" w:eastAsia="Arial" w:hAnsi="Arial"/>
          <w:sz w:val="11"/>
          <w:szCs w:val="11"/>
          <w:color w:val="auto"/>
        </w:rPr>
        <w:t>OTING</w:t>
      </w:r>
      <w:r>
        <w:rPr>
          <w:rFonts w:ascii="Arial" w:cs="Arial" w:eastAsia="Arial" w:hAnsi="Arial"/>
          <w:sz w:val="17"/>
          <w:szCs w:val="17"/>
          <w:color w:val="auto"/>
        </w:rPr>
        <w:t xml:space="preserve"> P</w:t>
      </w:r>
      <w:r>
        <w:rPr>
          <w:rFonts w:ascii="Arial" w:cs="Arial" w:eastAsia="Arial" w:hAnsi="Arial"/>
          <w:sz w:val="11"/>
          <w:szCs w:val="11"/>
          <w:color w:val="auto"/>
        </w:rPr>
        <w:t>OWER</w:t>
      </w:r>
    </w:p>
    <w:p>
      <w:pPr>
        <w:spacing w:after="0" w:line="35" w:lineRule="exact"/>
        <w:rPr>
          <w:sz w:val="20"/>
          <w:szCs w:val="20"/>
          <w:color w:val="auto"/>
        </w:rPr>
      </w:pPr>
    </w:p>
    <w:p>
      <w:pPr>
        <w:jc w:val="center"/>
        <w:ind w:right="7640"/>
        <w:spacing w:after="0"/>
        <w:rPr>
          <w:sz w:val="20"/>
          <w:szCs w:val="20"/>
          <w:color w:val="auto"/>
        </w:rPr>
      </w:pPr>
      <w:r>
        <w:rPr>
          <w:rFonts w:ascii="Arial" w:cs="Arial" w:eastAsia="Arial" w:hAnsi="Arial"/>
          <w:sz w:val="18"/>
          <w:szCs w:val="18"/>
          <w:color w:val="auto"/>
        </w:rPr>
        <w:t>0</w:t>
      </w:r>
    </w:p>
    <w:p>
      <w:pPr>
        <w:spacing w:after="0" w:line="53" w:lineRule="exact"/>
        <w:rPr>
          <w:sz w:val="20"/>
          <w:szCs w:val="20"/>
          <w:color w:val="auto"/>
        </w:rPr>
      </w:pPr>
    </w:p>
    <w:p>
      <w:pPr>
        <w:sectPr>
          <w:pgSz w:w="11900" w:h="16838" w:orient="portrait"/>
          <w:cols w:equalWidth="0" w:num="2">
            <w:col w:w="1360" w:space="720"/>
            <w:col w:w="9340"/>
          </w:cols>
          <w:pgMar w:left="240" w:top="611" w:right="239" w:bottom="1440" w:gutter="0" w:footer="0" w:header="0"/>
          <w:type w:val="continuous"/>
        </w:sectPr>
      </w:pPr>
    </w:p>
    <w:p>
      <w:pPr>
        <w:spacing w:after="0"/>
        <w:rPr>
          <w:sz w:val="20"/>
          <w:szCs w:val="20"/>
          <w:color w:val="auto"/>
        </w:rPr>
      </w:pPr>
      <w:r>
        <w:rPr>
          <w:rFonts w:ascii="Arial" w:cs="Arial" w:eastAsia="Arial" w:hAnsi="Arial"/>
          <w:sz w:val="12"/>
          <w:szCs w:val="12"/>
          <w:color w:val="auto"/>
        </w:rPr>
        <w:t>BY EACH REPORTING</w:t>
      </w:r>
    </w:p>
    <w:p>
      <w:pPr>
        <w:sectPr>
          <w:pgSz w:w="11900" w:h="16838" w:orient="portrait"/>
          <w:cols w:equalWidth="0" w:num="1">
            <w:col w:w="11420"/>
          </w:cols>
          <w:pgMar w:left="240" w:top="61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PERSON WITH</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 S</w:t>
      </w:r>
      <w:r>
        <w:rPr>
          <w:rFonts w:ascii="Arial" w:cs="Arial" w:eastAsia="Arial" w:hAnsi="Arial"/>
          <w:sz w:val="11"/>
          <w:szCs w:val="11"/>
          <w:color w:val="auto"/>
        </w:rPr>
        <w:t>OLE</w:t>
      </w:r>
      <w:r>
        <w:rPr>
          <w:rFonts w:ascii="Arial" w:cs="Arial" w:eastAsia="Arial" w:hAnsi="Arial"/>
          <w:sz w:val="17"/>
          <w:szCs w:val="17"/>
          <w:color w:val="auto"/>
        </w:rPr>
        <w:t xml:space="preserve"> D</w:t>
      </w:r>
      <w:r>
        <w:rPr>
          <w:rFonts w:ascii="Arial" w:cs="Arial" w:eastAsia="Arial" w:hAnsi="Arial"/>
          <w:sz w:val="11"/>
          <w:szCs w:val="11"/>
          <w:color w:val="auto"/>
        </w:rPr>
        <w:t>ISPOSITIVE</w:t>
      </w:r>
      <w:r>
        <w:rPr>
          <w:rFonts w:ascii="Arial" w:cs="Arial" w:eastAsia="Arial" w:hAnsi="Arial"/>
          <w:sz w:val="17"/>
          <w:szCs w:val="17"/>
          <w:color w:val="auto"/>
        </w:rPr>
        <w:t xml:space="preserve"> P</w:t>
      </w:r>
      <w:r>
        <w:rPr>
          <w:rFonts w:ascii="Arial" w:cs="Arial" w:eastAsia="Arial" w:hAnsi="Arial"/>
          <w:sz w:val="11"/>
          <w:szCs w:val="11"/>
          <w:color w:val="auto"/>
        </w:rPr>
        <w:t>OWER</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1,375,343</w:t>
      </w:r>
    </w:p>
    <w:p>
      <w:pPr>
        <w:spacing w:after="0" w:line="200" w:lineRule="exact"/>
        <w:rPr>
          <w:sz w:val="20"/>
          <w:szCs w:val="20"/>
          <w:color w:val="auto"/>
        </w:rPr>
      </w:pPr>
    </w:p>
    <w:p>
      <w:pPr>
        <w:sectPr>
          <w:pgSz w:w="11900" w:h="16838" w:orient="portrait"/>
          <w:cols w:equalWidth="0" w:num="2">
            <w:col w:w="1360" w:space="720"/>
            <w:col w:w="9340"/>
          </w:cols>
          <w:pgMar w:left="240" w:top="611" w:right="239" w:bottom="1440" w:gutter="0" w:footer="0" w:header="0"/>
          <w:type w:val="continuous"/>
        </w:sectPr>
      </w:pPr>
    </w:p>
    <w:p>
      <w:pPr>
        <w:spacing w:after="0" w:line="11"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8. S</w:t>
      </w:r>
      <w:r>
        <w:rPr>
          <w:rFonts w:ascii="Arial" w:cs="Arial" w:eastAsia="Arial" w:hAnsi="Arial"/>
          <w:sz w:val="11"/>
          <w:szCs w:val="11"/>
          <w:color w:val="auto"/>
        </w:rPr>
        <w:t>HARED</w:t>
      </w:r>
      <w:r>
        <w:rPr>
          <w:rFonts w:ascii="Arial" w:cs="Arial" w:eastAsia="Arial" w:hAnsi="Arial"/>
          <w:sz w:val="17"/>
          <w:szCs w:val="17"/>
          <w:color w:val="auto"/>
        </w:rPr>
        <w:t xml:space="preserve"> D</w:t>
      </w:r>
      <w:r>
        <w:rPr>
          <w:rFonts w:ascii="Arial" w:cs="Arial" w:eastAsia="Arial" w:hAnsi="Arial"/>
          <w:sz w:val="11"/>
          <w:szCs w:val="11"/>
          <w:color w:val="auto"/>
        </w:rPr>
        <w:t>ISPOSITIVE</w:t>
      </w:r>
      <w:r>
        <w:rPr>
          <w:rFonts w:ascii="Arial" w:cs="Arial" w:eastAsia="Arial" w:hAnsi="Arial"/>
          <w:sz w:val="17"/>
          <w:szCs w:val="17"/>
          <w:color w:val="auto"/>
        </w:rPr>
        <w:t xml:space="preserve"> P</w:t>
      </w:r>
      <w:r>
        <w:rPr>
          <w:rFonts w:ascii="Arial" w:cs="Arial" w:eastAsia="Arial" w:hAnsi="Arial"/>
          <w:sz w:val="11"/>
          <w:szCs w:val="11"/>
          <w:color w:val="auto"/>
        </w:rPr>
        <w:t>OWER</w:t>
      </w:r>
    </w:p>
    <w:p>
      <w:pPr>
        <w:spacing w:after="0" w:line="3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1,375,343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11320" w:val="left"/>
        </w:tabs>
        <w:rPr>
          <w:sz w:val="20"/>
          <w:szCs w:val="20"/>
          <w:color w:val="auto"/>
        </w:rPr>
      </w:pPr>
      <w:r>
        <w:rPr>
          <w:rFonts w:ascii="Arial" w:cs="Arial" w:eastAsia="Arial" w:hAnsi="Arial"/>
          <w:sz w:val="18"/>
          <w:szCs w:val="18"/>
          <w:color w:val="auto"/>
        </w:rPr>
        <w:t>10. 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070203104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ERSONS</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xml:space="preserve">S.S. </w:t>
      </w:r>
      <w:r>
        <w:rPr>
          <w:rFonts w:ascii="Arial" w:cs="Arial" w:eastAsia="Arial" w:hAnsi="Arial"/>
          <w:sz w:val="12"/>
          <w:szCs w:val="12"/>
          <w:color w:val="auto"/>
        </w:rPr>
        <w:t>OR</w:t>
      </w:r>
      <w:r>
        <w:rPr>
          <w:rFonts w:ascii="Arial" w:cs="Arial" w:eastAsia="Arial" w:hAnsi="Arial"/>
          <w:sz w:val="18"/>
          <w:szCs w:val="18"/>
          <w:color w:val="auto"/>
        </w:rPr>
        <w:t xml:space="preserve"> I.R.S. I</w:t>
      </w:r>
      <w:r>
        <w:rPr>
          <w:rFonts w:ascii="Arial" w:cs="Arial" w:eastAsia="Arial" w:hAnsi="Arial"/>
          <w:sz w:val="12"/>
          <w:szCs w:val="12"/>
          <w:color w:val="auto"/>
        </w:rPr>
        <w:t>DENTIFICATION</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w:t>
      </w:r>
      <w:r>
        <w:rPr>
          <w:rFonts w:ascii="Arial" w:cs="Arial" w:eastAsia="Arial" w:hAnsi="Arial"/>
          <w:sz w:val="12"/>
          <w:szCs w:val="12"/>
          <w:color w:val="auto"/>
        </w:rPr>
        <w:t>OF ABOVE 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L. Barbee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w:t>
      </w:r>
      <w:r>
        <w:rPr>
          <w:rFonts w:ascii="Arial" w:cs="Arial" w:eastAsia="Arial" w:hAnsi="Arial"/>
          <w:sz w:val="11"/>
          <w:szCs w:val="11"/>
          <w:color w:val="auto"/>
        </w:rPr>
        <w:t>HECK THE</w:t>
      </w:r>
      <w:r>
        <w:rPr>
          <w:rFonts w:ascii="Arial" w:cs="Arial" w:eastAsia="Arial" w:hAnsi="Arial"/>
          <w:sz w:val="17"/>
          <w:szCs w:val="17"/>
          <w:color w:val="auto"/>
        </w:rPr>
        <w:t xml:space="preserve"> A</w:t>
      </w:r>
      <w:r>
        <w:rPr>
          <w:rFonts w:ascii="Arial" w:cs="Arial" w:eastAsia="Arial" w:hAnsi="Arial"/>
          <w:sz w:val="11"/>
          <w:szCs w:val="11"/>
          <w:color w:val="auto"/>
        </w:rPr>
        <w:t>PPROPRIATE</w:t>
      </w:r>
      <w:r>
        <w:rPr>
          <w:rFonts w:ascii="Arial" w:cs="Arial" w:eastAsia="Arial" w:hAnsi="Arial"/>
          <w:sz w:val="17"/>
          <w:szCs w:val="17"/>
          <w:color w:val="auto"/>
        </w:rPr>
        <w:t xml:space="preserve"> B</w:t>
      </w:r>
      <w:r>
        <w:rPr>
          <w:rFonts w:ascii="Arial" w:cs="Arial" w:eastAsia="Arial" w:hAnsi="Arial"/>
          <w:sz w:val="11"/>
          <w:szCs w:val="11"/>
          <w:color w:val="auto"/>
        </w:rPr>
        <w:t>OX IF A</w:t>
      </w:r>
      <w:r>
        <w:rPr>
          <w:rFonts w:ascii="Arial" w:cs="Arial" w:eastAsia="Arial" w:hAnsi="Arial"/>
          <w:sz w:val="17"/>
          <w:szCs w:val="17"/>
          <w:color w:val="auto"/>
        </w:rPr>
        <w:t xml:space="preserve"> M</w:t>
      </w:r>
      <w:r>
        <w:rPr>
          <w:rFonts w:ascii="Arial" w:cs="Arial" w:eastAsia="Arial" w:hAnsi="Arial"/>
          <w:sz w:val="11"/>
          <w:szCs w:val="11"/>
          <w:color w:val="auto"/>
        </w:rPr>
        <w:t>EMBER OF</w:t>
      </w:r>
      <w:r>
        <w:rPr>
          <w:rFonts w:ascii="Arial" w:cs="Arial" w:eastAsia="Arial" w:hAnsi="Arial"/>
          <w:sz w:val="17"/>
          <w:szCs w:val="17"/>
          <w:color w:val="auto"/>
        </w:rPr>
        <w:t xml:space="preserve"> G</w:t>
      </w:r>
      <w:r>
        <w:rPr>
          <w:rFonts w:ascii="Arial" w:cs="Arial" w:eastAsia="Arial" w:hAnsi="Arial"/>
          <w:sz w:val="11"/>
          <w:szCs w:val="11"/>
          <w:color w:val="auto"/>
        </w:rPr>
        <w:t>ROUP</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940" w:hanging="284"/>
        <w:spacing w:after="0" w:line="207" w:lineRule="exact"/>
        <w:tabs>
          <w:tab w:leader="none" w:pos="94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60" w:hanging="304"/>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7780"/>
        <w:spacing w:after="0"/>
        <w:rPr>
          <w:sz w:val="20"/>
          <w:szCs w:val="20"/>
          <w:color w:val="auto"/>
        </w:rPr>
      </w:pPr>
      <w:r>
        <w:rPr>
          <w:rFonts w:ascii="Arial" w:cs="Arial" w:eastAsia="Arial" w:hAnsi="Arial"/>
          <w:sz w:val="18"/>
          <w:szCs w:val="18"/>
          <w:color w:val="auto"/>
        </w:rPr>
        <w:t>5. 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p>
      <w:pPr>
        <w:spacing w:after="0" w:line="23" w:lineRule="exact"/>
        <w:rPr>
          <w:sz w:val="20"/>
          <w:szCs w:val="20"/>
          <w:color w:val="auto"/>
        </w:rPr>
      </w:pPr>
    </w:p>
    <w:p>
      <w:pPr>
        <w:jc w:val="right"/>
        <w:ind w:right="7820"/>
        <w:spacing w:after="0"/>
        <w:rPr>
          <w:sz w:val="20"/>
          <w:szCs w:val="20"/>
          <w:color w:val="auto"/>
        </w:rPr>
      </w:pPr>
      <w:r>
        <w:rPr>
          <w:rFonts w:ascii="Arial" w:cs="Arial" w:eastAsia="Arial" w:hAnsi="Arial"/>
          <w:sz w:val="18"/>
          <w:szCs w:val="18"/>
          <w:color w:val="auto"/>
        </w:rPr>
        <w:t>1,390,343</w:t>
      </w:r>
    </w:p>
    <w:p>
      <w:pPr>
        <w:sectPr>
          <w:pgSz w:w="11900" w:h="16838" w:orient="portrait"/>
          <w:cols w:equalWidth="0" w:num="1">
            <w:col w:w="11420"/>
          </w:cols>
          <w:pgMar w:left="240" w:top="571" w:right="239" w:bottom="1440" w:gutter="0" w:footer="0" w:header="0"/>
        </w:sectPr>
      </w:pP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UMBER OF SHARES</w:t>
      </w:r>
      <w:r>
        <w:rPr>
          <w:rFonts w:ascii="Arial" w:cs="Arial" w:eastAsia="Arial" w:hAnsi="Arial"/>
          <w:sz w:val="18"/>
          <w:szCs w:val="18"/>
          <w:color w:val="auto"/>
        </w:rPr>
        <w:t xml:space="preserve"> </w:t>
      </w:r>
      <w:r>
        <w:rPr>
          <w:rFonts w:ascii="Arial" w:cs="Arial" w:eastAsia="Arial" w:hAnsi="Arial"/>
          <w:sz w:val="12"/>
          <w:szCs w:val="12"/>
          <w:color w:val="auto"/>
        </w:rPr>
        <w:t>BENEFICIALLY OWNED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7600"/>
        <w:spacing w:after="0"/>
        <w:rPr>
          <w:sz w:val="20"/>
          <w:szCs w:val="20"/>
          <w:color w:val="auto"/>
        </w:rPr>
      </w:pPr>
      <w:r>
        <w:rPr>
          <w:rFonts w:ascii="Arial" w:cs="Arial" w:eastAsia="Arial" w:hAnsi="Arial"/>
          <w:sz w:val="17"/>
          <w:szCs w:val="17"/>
          <w:color w:val="auto"/>
        </w:rPr>
        <w:t>6. S</w:t>
      </w:r>
      <w:r>
        <w:rPr>
          <w:rFonts w:ascii="Arial" w:cs="Arial" w:eastAsia="Arial" w:hAnsi="Arial"/>
          <w:sz w:val="11"/>
          <w:szCs w:val="11"/>
          <w:color w:val="auto"/>
        </w:rPr>
        <w:t>HARED</w:t>
      </w:r>
      <w:r>
        <w:rPr>
          <w:rFonts w:ascii="Arial" w:cs="Arial" w:eastAsia="Arial" w:hAnsi="Arial"/>
          <w:sz w:val="17"/>
          <w:szCs w:val="17"/>
          <w:color w:val="auto"/>
        </w:rPr>
        <w:t xml:space="preserve"> V</w:t>
      </w:r>
      <w:r>
        <w:rPr>
          <w:rFonts w:ascii="Arial" w:cs="Arial" w:eastAsia="Arial" w:hAnsi="Arial"/>
          <w:sz w:val="11"/>
          <w:szCs w:val="11"/>
          <w:color w:val="auto"/>
        </w:rPr>
        <w:t>OTING</w:t>
      </w:r>
      <w:r>
        <w:rPr>
          <w:rFonts w:ascii="Arial" w:cs="Arial" w:eastAsia="Arial" w:hAnsi="Arial"/>
          <w:sz w:val="17"/>
          <w:szCs w:val="17"/>
          <w:color w:val="auto"/>
        </w:rPr>
        <w:t xml:space="preserve"> P</w:t>
      </w:r>
      <w:r>
        <w:rPr>
          <w:rFonts w:ascii="Arial" w:cs="Arial" w:eastAsia="Arial" w:hAnsi="Arial"/>
          <w:sz w:val="11"/>
          <w:szCs w:val="11"/>
          <w:color w:val="auto"/>
        </w:rPr>
        <w:t>OWER</w:t>
      </w:r>
    </w:p>
    <w:p>
      <w:pPr>
        <w:spacing w:after="0" w:line="35" w:lineRule="exact"/>
        <w:rPr>
          <w:sz w:val="20"/>
          <w:szCs w:val="20"/>
          <w:color w:val="auto"/>
        </w:rPr>
      </w:pPr>
    </w:p>
    <w:p>
      <w:pPr>
        <w:jc w:val="center"/>
        <w:ind w:right="7640"/>
        <w:spacing w:after="0"/>
        <w:rPr>
          <w:sz w:val="20"/>
          <w:szCs w:val="20"/>
          <w:color w:val="auto"/>
        </w:rPr>
      </w:pPr>
      <w:r>
        <w:rPr>
          <w:rFonts w:ascii="Arial" w:cs="Arial" w:eastAsia="Arial" w:hAnsi="Arial"/>
          <w:sz w:val="18"/>
          <w:szCs w:val="18"/>
          <w:color w:val="auto"/>
        </w:rPr>
        <w:t>0</w:t>
      </w:r>
    </w:p>
    <w:p>
      <w:pPr>
        <w:spacing w:after="0" w:line="53" w:lineRule="exact"/>
        <w:rPr>
          <w:sz w:val="20"/>
          <w:szCs w:val="20"/>
          <w:color w:val="auto"/>
        </w:rPr>
      </w:pPr>
    </w:p>
    <w:p>
      <w:pPr>
        <w:sectPr>
          <w:pgSz w:w="11900" w:h="16838" w:orient="portrait"/>
          <w:cols w:equalWidth="0" w:num="2">
            <w:col w:w="1360" w:space="720"/>
            <w:col w:w="9340"/>
          </w:cols>
          <w:pgMar w:left="240" w:top="571" w:right="239" w:bottom="1440" w:gutter="0" w:footer="0" w:header="0"/>
          <w:type w:val="continuous"/>
        </w:sectPr>
      </w:pPr>
    </w:p>
    <w:p>
      <w:pPr>
        <w:spacing w:after="0"/>
        <w:rPr>
          <w:sz w:val="20"/>
          <w:szCs w:val="20"/>
          <w:color w:val="auto"/>
        </w:rPr>
      </w:pPr>
      <w:r>
        <w:rPr>
          <w:rFonts w:ascii="Arial" w:cs="Arial" w:eastAsia="Arial" w:hAnsi="Arial"/>
          <w:sz w:val="12"/>
          <w:szCs w:val="12"/>
          <w:color w:val="auto"/>
        </w:rPr>
        <w:t>BY EACH REPORTING</w:t>
      </w:r>
    </w:p>
    <w:p>
      <w:pPr>
        <w:sectPr>
          <w:pgSz w:w="11900" w:h="16838" w:orient="portrait"/>
          <w:cols w:equalWidth="0" w:num="1">
            <w:col w:w="11420"/>
          </w:cols>
          <w:pgMar w:left="240" w:top="57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PERSON WITH</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 S</w:t>
      </w:r>
      <w:r>
        <w:rPr>
          <w:rFonts w:ascii="Arial" w:cs="Arial" w:eastAsia="Arial" w:hAnsi="Arial"/>
          <w:sz w:val="11"/>
          <w:szCs w:val="11"/>
          <w:color w:val="auto"/>
        </w:rPr>
        <w:t>OLE</w:t>
      </w:r>
      <w:r>
        <w:rPr>
          <w:rFonts w:ascii="Arial" w:cs="Arial" w:eastAsia="Arial" w:hAnsi="Arial"/>
          <w:sz w:val="17"/>
          <w:szCs w:val="17"/>
          <w:color w:val="auto"/>
        </w:rPr>
        <w:t xml:space="preserve"> D</w:t>
      </w:r>
      <w:r>
        <w:rPr>
          <w:rFonts w:ascii="Arial" w:cs="Arial" w:eastAsia="Arial" w:hAnsi="Arial"/>
          <w:sz w:val="11"/>
          <w:szCs w:val="11"/>
          <w:color w:val="auto"/>
        </w:rPr>
        <w:t>ISPOSITIVE</w:t>
      </w:r>
      <w:r>
        <w:rPr>
          <w:rFonts w:ascii="Arial" w:cs="Arial" w:eastAsia="Arial" w:hAnsi="Arial"/>
          <w:sz w:val="17"/>
          <w:szCs w:val="17"/>
          <w:color w:val="auto"/>
        </w:rPr>
        <w:t xml:space="preserve"> P</w:t>
      </w:r>
      <w:r>
        <w:rPr>
          <w:rFonts w:ascii="Arial" w:cs="Arial" w:eastAsia="Arial" w:hAnsi="Arial"/>
          <w:sz w:val="11"/>
          <w:szCs w:val="11"/>
          <w:color w:val="auto"/>
        </w:rPr>
        <w:t>OWER</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1,390,343</w:t>
      </w:r>
    </w:p>
    <w:p>
      <w:pPr>
        <w:spacing w:after="0" w:line="200" w:lineRule="exact"/>
        <w:rPr>
          <w:sz w:val="20"/>
          <w:szCs w:val="20"/>
          <w:color w:val="auto"/>
        </w:rPr>
      </w:pPr>
    </w:p>
    <w:p>
      <w:pPr>
        <w:sectPr>
          <w:pgSz w:w="11900" w:h="16838" w:orient="portrait"/>
          <w:cols w:equalWidth="0" w:num="2">
            <w:col w:w="1360" w:space="720"/>
            <w:col w:w="9340"/>
          </w:cols>
          <w:pgMar w:left="240" w:top="571" w:right="239" w:bottom="1440" w:gutter="0" w:footer="0" w:header="0"/>
          <w:type w:val="continuous"/>
        </w:sectPr>
      </w:pPr>
    </w:p>
    <w:p>
      <w:pPr>
        <w:spacing w:after="0" w:line="11"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8. S</w:t>
      </w:r>
      <w:r>
        <w:rPr>
          <w:rFonts w:ascii="Arial" w:cs="Arial" w:eastAsia="Arial" w:hAnsi="Arial"/>
          <w:sz w:val="11"/>
          <w:szCs w:val="11"/>
          <w:color w:val="auto"/>
        </w:rPr>
        <w:t>HARED</w:t>
      </w:r>
      <w:r>
        <w:rPr>
          <w:rFonts w:ascii="Arial" w:cs="Arial" w:eastAsia="Arial" w:hAnsi="Arial"/>
          <w:sz w:val="17"/>
          <w:szCs w:val="17"/>
          <w:color w:val="auto"/>
        </w:rPr>
        <w:t xml:space="preserve"> D</w:t>
      </w:r>
      <w:r>
        <w:rPr>
          <w:rFonts w:ascii="Arial" w:cs="Arial" w:eastAsia="Arial" w:hAnsi="Arial"/>
          <w:sz w:val="11"/>
          <w:szCs w:val="11"/>
          <w:color w:val="auto"/>
        </w:rPr>
        <w:t>ISPOSITIVE</w:t>
      </w:r>
      <w:r>
        <w:rPr>
          <w:rFonts w:ascii="Arial" w:cs="Arial" w:eastAsia="Arial" w:hAnsi="Arial"/>
          <w:sz w:val="17"/>
          <w:szCs w:val="17"/>
          <w:color w:val="auto"/>
        </w:rPr>
        <w:t xml:space="preserve"> P</w:t>
      </w:r>
      <w:r>
        <w:rPr>
          <w:rFonts w:ascii="Arial" w:cs="Arial" w:eastAsia="Arial" w:hAnsi="Arial"/>
          <w:sz w:val="11"/>
          <w:szCs w:val="11"/>
          <w:color w:val="auto"/>
        </w:rPr>
        <w:t>OWER</w:t>
      </w:r>
    </w:p>
    <w:p>
      <w:pPr>
        <w:spacing w:after="0" w:line="3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1,390,343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11320" w:val="left"/>
        </w:tabs>
        <w:rPr>
          <w:sz w:val="20"/>
          <w:szCs w:val="20"/>
          <w:color w:val="auto"/>
        </w:rPr>
      </w:pPr>
      <w:r>
        <w:rPr>
          <w:rFonts w:ascii="Arial" w:cs="Arial" w:eastAsia="Arial" w:hAnsi="Arial"/>
          <w:sz w:val="18"/>
          <w:szCs w:val="18"/>
          <w:color w:val="auto"/>
        </w:rPr>
        <w:t>10. C</w:t>
      </w:r>
      <w:r>
        <w:rPr>
          <w:rFonts w:ascii="Arial" w:cs="Arial" w:eastAsia="Arial" w:hAnsi="Arial"/>
          <w:sz w:val="12"/>
          <w:szCs w:val="12"/>
          <w:color w:val="auto"/>
        </w:rPr>
        <w:t>HECK BOX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1015365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070203104</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Schedule 13G Additional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280" w:hanging="408"/>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I</w:t>
      </w:r>
      <w:r>
        <w:rPr>
          <w:rFonts w:ascii="Arial" w:cs="Arial" w:eastAsia="Arial" w:hAnsi="Arial"/>
          <w:sz w:val="12"/>
          <w:szCs w:val="12"/>
          <w:color w:val="auto"/>
        </w:rPr>
        <w:t>SSUER</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Bassett Furniture Industries, Inc.</w:t>
      </w:r>
    </w:p>
    <w:p>
      <w:pPr>
        <w:spacing w:after="0" w:line="211" w:lineRule="exact"/>
        <w:rPr>
          <w:sz w:val="20"/>
          <w:szCs w:val="20"/>
          <w:color w:val="auto"/>
        </w:rPr>
      </w:pPr>
    </w:p>
    <w:p>
      <w:pPr>
        <w:ind w:left="1280" w:hanging="408"/>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DDRESS OF</w:t>
      </w:r>
      <w:r>
        <w:rPr>
          <w:rFonts w:ascii="Arial" w:cs="Arial" w:eastAsia="Arial" w:hAnsi="Arial"/>
          <w:sz w:val="18"/>
          <w:szCs w:val="18"/>
          <w:color w:val="auto"/>
        </w:rPr>
        <w:t xml:space="preserve"> I</w:t>
      </w:r>
      <w:r>
        <w:rPr>
          <w:rFonts w:ascii="Arial" w:cs="Arial" w:eastAsia="Arial" w:hAnsi="Arial"/>
          <w:sz w:val="12"/>
          <w:szCs w:val="12"/>
          <w:color w:val="auto"/>
        </w:rPr>
        <w:t>SSUER</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P</w:t>
      </w:r>
      <w:r>
        <w:rPr>
          <w:rFonts w:ascii="Arial" w:cs="Arial" w:eastAsia="Arial" w:hAnsi="Arial"/>
          <w:sz w:val="12"/>
          <w:szCs w:val="12"/>
          <w:color w:val="auto"/>
        </w:rPr>
        <w:t>RINCIPAL</w:t>
      </w:r>
      <w:r>
        <w:rPr>
          <w:rFonts w:ascii="Arial" w:cs="Arial" w:eastAsia="Arial" w:hAnsi="Arial"/>
          <w:sz w:val="18"/>
          <w:szCs w:val="18"/>
          <w:color w:val="auto"/>
        </w:rPr>
        <w:t xml:space="preserve"> E</w:t>
      </w:r>
      <w:r>
        <w:rPr>
          <w:rFonts w:ascii="Arial" w:cs="Arial" w:eastAsia="Arial" w:hAnsi="Arial"/>
          <w:sz w:val="12"/>
          <w:szCs w:val="12"/>
          <w:color w:val="auto"/>
        </w:rPr>
        <w:t>XECUTIVE</w:t>
      </w:r>
      <w:r>
        <w:rPr>
          <w:rFonts w:ascii="Arial" w:cs="Arial" w:eastAsia="Arial" w:hAnsi="Arial"/>
          <w:sz w:val="18"/>
          <w:szCs w:val="18"/>
          <w:color w:val="auto"/>
        </w:rPr>
        <w:t xml:space="preserve"> O</w:t>
      </w:r>
      <w:r>
        <w:rPr>
          <w:rFonts w:ascii="Arial" w:cs="Arial" w:eastAsia="Arial" w:hAnsi="Arial"/>
          <w:sz w:val="12"/>
          <w:szCs w:val="12"/>
          <w:color w:val="auto"/>
        </w:rPr>
        <w:t>FFICES</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3525 Fairystone Park Highway</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Bassett, Virginia 24055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280" w:hanging="40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P</w:t>
      </w:r>
      <w:r>
        <w:rPr>
          <w:rFonts w:ascii="Arial" w:cs="Arial" w:eastAsia="Arial" w:hAnsi="Arial"/>
          <w:sz w:val="12"/>
          <w:szCs w:val="12"/>
          <w:color w:val="auto"/>
        </w:rPr>
        <w:t>ERSONS</w:t>
      </w:r>
      <w:r>
        <w:rPr>
          <w:rFonts w:ascii="Arial" w:cs="Arial" w:eastAsia="Arial" w:hAnsi="Arial"/>
          <w:sz w:val="18"/>
          <w:szCs w:val="18"/>
          <w:color w:val="auto"/>
        </w:rPr>
        <w:t xml:space="preserve"> F</w:t>
      </w:r>
      <w:r>
        <w:rPr>
          <w:rFonts w:ascii="Arial" w:cs="Arial" w:eastAsia="Arial" w:hAnsi="Arial"/>
          <w:sz w:val="12"/>
          <w:szCs w:val="12"/>
          <w:color w:val="auto"/>
        </w:rPr>
        <w:t>ILING</w:t>
      </w:r>
    </w:p>
    <w:p>
      <w:pPr>
        <w:spacing w:after="0" w:line="23" w:lineRule="exact"/>
        <w:rPr>
          <w:rFonts w:ascii="Arial" w:cs="Arial" w:eastAsia="Arial" w:hAnsi="Arial"/>
          <w:sz w:val="18"/>
          <w:szCs w:val="18"/>
          <w:color w:val="auto"/>
        </w:rPr>
      </w:pPr>
    </w:p>
    <w:p>
      <w:pPr>
        <w:ind w:left="1980" w:hanging="216"/>
        <w:spacing w:after="0"/>
        <w:tabs>
          <w:tab w:leader="none" w:pos="1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Aegis Financial Corporation ("AFC")</w:t>
      </w:r>
    </w:p>
    <w:p>
      <w:pPr>
        <w:spacing w:after="0" w:line="9" w:lineRule="exact"/>
        <w:rPr>
          <w:rFonts w:ascii="Arial" w:cs="Arial" w:eastAsia="Arial" w:hAnsi="Arial"/>
          <w:sz w:val="18"/>
          <w:szCs w:val="18"/>
          <w:color w:val="auto"/>
        </w:rPr>
      </w:pPr>
    </w:p>
    <w:p>
      <w:pPr>
        <w:ind w:left="2020" w:hanging="256"/>
        <w:spacing w:after="0"/>
        <w:tabs>
          <w:tab w:leader="none" w:pos="2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Scott L. Barbee ("BARBEE")</w:t>
      </w:r>
    </w:p>
    <w:p>
      <w:pPr>
        <w:spacing w:after="0" w:line="210" w:lineRule="exact"/>
        <w:rPr>
          <w:rFonts w:ascii="Arial" w:cs="Arial" w:eastAsia="Arial" w:hAnsi="Arial"/>
          <w:sz w:val="18"/>
          <w:szCs w:val="18"/>
          <w:color w:val="auto"/>
        </w:rPr>
      </w:pPr>
    </w:p>
    <w:p>
      <w:pPr>
        <w:ind w:left="1280" w:hanging="40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RINCIPAL</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xml:space="preserve"> O</w:t>
      </w:r>
      <w:r>
        <w:rPr>
          <w:rFonts w:ascii="Arial" w:cs="Arial" w:eastAsia="Arial" w:hAnsi="Arial"/>
          <w:sz w:val="12"/>
          <w:szCs w:val="12"/>
          <w:color w:val="auto"/>
        </w:rPr>
        <w:t>FFICE FOR</w:t>
      </w:r>
      <w:r>
        <w:rPr>
          <w:rFonts w:ascii="Arial" w:cs="Arial" w:eastAsia="Arial" w:hAnsi="Arial"/>
          <w:sz w:val="18"/>
          <w:szCs w:val="18"/>
          <w:color w:val="auto"/>
        </w:rPr>
        <w:t xml:space="preserve"> E</w:t>
      </w:r>
      <w:r>
        <w:rPr>
          <w:rFonts w:ascii="Arial" w:cs="Arial" w:eastAsia="Arial" w:hAnsi="Arial"/>
          <w:sz w:val="12"/>
          <w:szCs w:val="12"/>
          <w:color w:val="auto"/>
        </w:rPr>
        <w:t>ACH OF THE</w:t>
      </w:r>
      <w:r>
        <w:rPr>
          <w:rFonts w:ascii="Arial" w:cs="Arial" w:eastAsia="Arial" w:hAnsi="Arial"/>
          <w:sz w:val="18"/>
          <w:szCs w:val="18"/>
          <w:color w:val="auto"/>
        </w:rPr>
        <w:t xml:space="preserve"> A</w:t>
      </w:r>
      <w:r>
        <w:rPr>
          <w:rFonts w:ascii="Arial" w:cs="Arial" w:eastAsia="Arial" w:hAnsi="Arial"/>
          <w:sz w:val="12"/>
          <w:szCs w:val="12"/>
          <w:color w:val="auto"/>
        </w:rPr>
        <w:t>BOVE</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1100 North Glebe Road</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Suite 1040</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Arlington, VA 22201</w:t>
      </w:r>
    </w:p>
    <w:p>
      <w:pPr>
        <w:spacing w:after="0" w:line="211" w:lineRule="exact"/>
        <w:rPr>
          <w:sz w:val="20"/>
          <w:szCs w:val="20"/>
          <w:color w:val="auto"/>
        </w:rPr>
      </w:pPr>
    </w:p>
    <w:p>
      <w:pPr>
        <w:ind w:left="1280" w:hanging="40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ITIZENSHIP</w:t>
      </w:r>
    </w:p>
    <w:p>
      <w:pPr>
        <w:spacing w:after="0" w:line="23" w:lineRule="exact"/>
        <w:rPr>
          <w:rFonts w:ascii="Arial" w:cs="Arial" w:eastAsia="Arial" w:hAnsi="Arial"/>
          <w:sz w:val="18"/>
          <w:szCs w:val="18"/>
          <w:color w:val="auto"/>
        </w:rPr>
      </w:pPr>
    </w:p>
    <w:p>
      <w:pPr>
        <w:ind w:left="1980" w:hanging="216"/>
        <w:spacing w:after="0"/>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AFC: Delaware</w:t>
      </w:r>
    </w:p>
    <w:p>
      <w:pPr>
        <w:spacing w:after="0" w:line="9" w:lineRule="exact"/>
        <w:rPr>
          <w:rFonts w:ascii="Arial" w:cs="Arial" w:eastAsia="Arial" w:hAnsi="Arial"/>
          <w:sz w:val="18"/>
          <w:szCs w:val="18"/>
          <w:color w:val="auto"/>
        </w:rPr>
      </w:pPr>
    </w:p>
    <w:p>
      <w:pPr>
        <w:ind w:left="2020" w:hanging="256"/>
        <w:spacing w:after="0"/>
        <w:tabs>
          <w:tab w:leader="none" w:pos="2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BARBEE: United States</w:t>
      </w:r>
    </w:p>
    <w:p>
      <w:pPr>
        <w:spacing w:after="0" w:line="210" w:lineRule="exact"/>
        <w:rPr>
          <w:rFonts w:ascii="Arial" w:cs="Arial" w:eastAsia="Arial" w:hAnsi="Arial"/>
          <w:sz w:val="18"/>
          <w:szCs w:val="18"/>
          <w:color w:val="auto"/>
        </w:rPr>
      </w:pPr>
    </w:p>
    <w:p>
      <w:pPr>
        <w:ind w:left="1280" w:hanging="40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ITLE OF</w:t>
      </w:r>
      <w:r>
        <w:rPr>
          <w:rFonts w:ascii="Arial" w:cs="Arial" w:eastAsia="Arial" w:hAnsi="Arial"/>
          <w:sz w:val="18"/>
          <w:szCs w:val="18"/>
          <w:color w:val="auto"/>
        </w:rPr>
        <w:t xml:space="preserve"> C</w:t>
      </w:r>
      <w:r>
        <w:rPr>
          <w:rFonts w:ascii="Arial" w:cs="Arial" w:eastAsia="Arial" w:hAnsi="Arial"/>
          <w:sz w:val="12"/>
          <w:szCs w:val="12"/>
          <w:color w:val="auto"/>
        </w:rPr>
        <w:t>LASS OF</w:t>
      </w:r>
      <w:r>
        <w:rPr>
          <w:rFonts w:ascii="Arial" w:cs="Arial" w:eastAsia="Arial" w:hAnsi="Arial"/>
          <w:sz w:val="18"/>
          <w:szCs w:val="18"/>
          <w:color w:val="auto"/>
        </w:rPr>
        <w:t xml:space="preserve"> S</w:t>
      </w:r>
      <w:r>
        <w:rPr>
          <w:rFonts w:ascii="Arial" w:cs="Arial" w:eastAsia="Arial" w:hAnsi="Arial"/>
          <w:sz w:val="12"/>
          <w:szCs w:val="12"/>
          <w:color w:val="auto"/>
        </w:rPr>
        <w:t>ECURITIES</w:t>
      </w:r>
    </w:p>
    <w:p>
      <w:pPr>
        <w:spacing w:after="0" w:line="200" w:lineRule="exact"/>
        <w:rPr>
          <w:sz w:val="20"/>
          <w:szCs w:val="20"/>
          <w:color w:val="auto"/>
        </w:rPr>
      </w:pPr>
    </w:p>
    <w:p>
      <w:pPr>
        <w:spacing w:after="0" w:line="241" w:lineRule="exact"/>
        <w:rPr>
          <w:sz w:val="20"/>
          <w:szCs w:val="20"/>
          <w:color w:val="auto"/>
        </w:rPr>
      </w:pPr>
    </w:p>
    <w:p>
      <w:pPr>
        <w:ind w:left="1760" w:right="8700" w:hanging="888"/>
        <w:spacing w:after="0" w:line="342" w:lineRule="auto"/>
        <w:tabs>
          <w:tab w:leader="none" w:pos="1274"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CUSIP N</w:t>
      </w:r>
      <w:r>
        <w:rPr>
          <w:rFonts w:ascii="Arial" w:cs="Arial" w:eastAsia="Arial" w:hAnsi="Arial"/>
          <w:sz w:val="11"/>
          <w:szCs w:val="11"/>
          <w:color w:val="auto"/>
        </w:rPr>
        <w:t>UMBER</w:t>
      </w:r>
      <w:r>
        <w:rPr>
          <w:rFonts w:ascii="Arial" w:cs="Arial" w:eastAsia="Arial" w:hAnsi="Arial"/>
          <w:sz w:val="16"/>
          <w:szCs w:val="16"/>
          <w:color w:val="auto"/>
        </w:rPr>
        <w:t xml:space="preserve"> 070203104</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The person filing is a:</w:t>
      </w:r>
    </w:p>
    <w:p>
      <w:pPr>
        <w:spacing w:after="0" w:line="197" w:lineRule="exact"/>
        <w:rPr>
          <w:sz w:val="20"/>
          <w:szCs w:val="20"/>
          <w:color w:val="auto"/>
        </w:rPr>
      </w:pPr>
    </w:p>
    <w:p>
      <w:pPr>
        <w:ind w:left="1280" w:hanging="408"/>
        <w:spacing w:after="0" w:line="207" w:lineRule="exact"/>
        <w:tabs>
          <w:tab w:leader="none" w:pos="12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280" w:hanging="408"/>
        <w:spacing w:after="0" w:line="207" w:lineRule="exact"/>
        <w:tabs>
          <w:tab w:leader="none" w:pos="12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280" w:hanging="408"/>
        <w:spacing w:after="0" w:line="207" w:lineRule="exact"/>
        <w:tabs>
          <w:tab w:leader="none" w:pos="12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3(a)(6) of the Act;</w:t>
      </w:r>
    </w:p>
    <w:p>
      <w:pPr>
        <w:spacing w:after="0" w:line="225" w:lineRule="exact"/>
        <w:rPr>
          <w:rFonts w:ascii="Arial" w:cs="Arial" w:eastAsia="Arial" w:hAnsi="Arial"/>
          <w:sz w:val="18"/>
          <w:szCs w:val="18"/>
          <w:color w:val="auto"/>
        </w:rPr>
      </w:pPr>
    </w:p>
    <w:p>
      <w:pPr>
        <w:ind w:left="1280" w:hanging="408"/>
        <w:spacing w:after="0" w:line="207" w:lineRule="exact"/>
        <w:tabs>
          <w:tab w:leader="none" w:pos="12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57" w:lineRule="exact"/>
        <w:rPr>
          <w:rFonts w:ascii="Arial" w:cs="Arial" w:eastAsia="Arial" w:hAnsi="Arial"/>
          <w:sz w:val="18"/>
          <w:szCs w:val="18"/>
          <w:color w:val="auto"/>
        </w:rPr>
      </w:pPr>
    </w:p>
    <w:p>
      <w:pPr>
        <w:ind w:left="1280" w:hanging="408"/>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x    Investment Adviser in accordance with Rule 13d-1(b)(1)(ii)(E);</w:t>
      </w:r>
    </w:p>
    <w:p>
      <w:pPr>
        <w:spacing w:after="0" w:line="192" w:lineRule="exact"/>
        <w:rPr>
          <w:rFonts w:ascii="Arial" w:cs="Arial" w:eastAsia="Arial" w:hAnsi="Arial"/>
          <w:sz w:val="18"/>
          <w:szCs w:val="18"/>
          <w:color w:val="auto"/>
        </w:rPr>
      </w:pPr>
    </w:p>
    <w:p>
      <w:pPr>
        <w:ind w:left="1680" w:hanging="808"/>
        <w:spacing w:after="0" w:line="239" w:lineRule="exact"/>
        <w:tabs>
          <w:tab w:leader="none" w:pos="1275"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w:t>
      </w:r>
    </w:p>
    <w:p>
      <w:pPr>
        <w:spacing w:after="0" w:line="170" w:lineRule="exact"/>
        <w:rPr>
          <w:rFonts w:ascii="Arial" w:cs="Arial" w:eastAsia="Arial" w:hAnsi="Arial"/>
          <w:sz w:val="18"/>
          <w:szCs w:val="18"/>
          <w:color w:val="auto"/>
        </w:rPr>
      </w:pPr>
    </w:p>
    <w:p>
      <w:pPr>
        <w:ind w:left="1280" w:hanging="408"/>
        <w:spacing w:after="0" w:line="207" w:lineRule="exact"/>
        <w:tabs>
          <w:tab w:leader="none" w:pos="12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240.13d-1(b)(ii)(G);</w:t>
      </w:r>
    </w:p>
    <w:p>
      <w:pPr>
        <w:spacing w:after="0" w:line="225" w:lineRule="exact"/>
        <w:rPr>
          <w:rFonts w:ascii="Arial" w:cs="Arial" w:eastAsia="Arial" w:hAnsi="Arial"/>
          <w:sz w:val="18"/>
          <w:szCs w:val="18"/>
          <w:color w:val="auto"/>
        </w:rPr>
      </w:pPr>
    </w:p>
    <w:p>
      <w:pPr>
        <w:ind w:left="1280" w:hanging="408"/>
        <w:spacing w:after="0" w:line="207" w:lineRule="exact"/>
        <w:tabs>
          <w:tab w:leader="none" w:pos="12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associations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702310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38" w:right="379" w:bottom="1440" w:gutter="0" w:footer="0" w:header="0"/>
        </w:sectPr>
      </w:pPr>
    </w:p>
    <w:bookmarkStart w:id="4" w:name="page5"/>
    <w:bookmarkEnd w:id="4"/>
    <w:p>
      <w:pPr>
        <w:ind w:left="1280" w:hanging="462"/>
        <w:spacing w:after="0" w:line="196" w:lineRule="exact"/>
        <w:tabs>
          <w:tab w:leader="none" w:pos="1280" w:val="left"/>
        </w:tabs>
        <w:numPr>
          <w:ilvl w:val="0"/>
          <w:numId w:val="1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280" w:hanging="462"/>
        <w:spacing w:after="0" w:line="207" w:lineRule="exact"/>
        <w:tabs>
          <w:tab w:leader="none" w:pos="12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280" w:hanging="46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900" w:hanging="217"/>
        <w:spacing w:after="0"/>
        <w:tabs>
          <w:tab w:leader="none" w:pos="1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AFC: 1,375,343</w:t>
      </w:r>
    </w:p>
    <w:p>
      <w:pPr>
        <w:spacing w:after="0" w:line="9" w:lineRule="exact"/>
        <w:rPr>
          <w:rFonts w:ascii="Arial" w:cs="Arial" w:eastAsia="Arial" w:hAnsi="Arial"/>
          <w:sz w:val="18"/>
          <w:szCs w:val="18"/>
          <w:color w:val="auto"/>
        </w:rPr>
      </w:pPr>
    </w:p>
    <w:p>
      <w:pPr>
        <w:ind w:left="1940" w:hanging="257"/>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BARBEE: 1,390,343</w:t>
      </w:r>
    </w:p>
    <w:p>
      <w:pPr>
        <w:spacing w:after="0" w:line="210" w:lineRule="exact"/>
        <w:rPr>
          <w:rFonts w:ascii="Arial" w:cs="Arial" w:eastAsia="Arial" w:hAnsi="Arial"/>
          <w:sz w:val="18"/>
          <w:szCs w:val="18"/>
          <w:color w:val="auto"/>
        </w:rPr>
      </w:pPr>
    </w:p>
    <w:p>
      <w:pPr>
        <w:ind w:left="1280" w:hanging="46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900" w:hanging="217"/>
        <w:spacing w:after="0"/>
        <w:tabs>
          <w:tab w:leader="none" w:pos="1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AFC: 12.0%</w:t>
      </w:r>
    </w:p>
    <w:p>
      <w:pPr>
        <w:spacing w:after="0" w:line="9" w:lineRule="exact"/>
        <w:rPr>
          <w:rFonts w:ascii="Arial" w:cs="Arial" w:eastAsia="Arial" w:hAnsi="Arial"/>
          <w:sz w:val="18"/>
          <w:szCs w:val="18"/>
          <w:color w:val="auto"/>
        </w:rPr>
      </w:pPr>
    </w:p>
    <w:p>
      <w:pPr>
        <w:ind w:left="1940" w:hanging="257"/>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BARBEE: 12.1%</w:t>
      </w:r>
    </w:p>
    <w:p>
      <w:pPr>
        <w:spacing w:after="0" w:line="210" w:lineRule="exact"/>
        <w:rPr>
          <w:rFonts w:ascii="Arial" w:cs="Arial" w:eastAsia="Arial" w:hAnsi="Arial"/>
          <w:sz w:val="18"/>
          <w:szCs w:val="18"/>
          <w:color w:val="auto"/>
        </w:rPr>
      </w:pPr>
    </w:p>
    <w:p>
      <w:pPr>
        <w:ind w:left="1280" w:hanging="46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80" w:hanging="357"/>
        <w:spacing w:after="0"/>
        <w:tabs>
          <w:tab w:leader="none" w:pos="20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700" w:hanging="221"/>
        <w:spacing w:after="0"/>
        <w:tabs>
          <w:tab w:leader="none" w:pos="2700" w:val="left"/>
        </w:tabs>
        <w:numPr>
          <w:ilvl w:val="4"/>
          <w:numId w:val="19"/>
        </w:numPr>
        <w:rPr>
          <w:rFonts w:ascii="Arial" w:cs="Arial" w:eastAsia="Arial" w:hAnsi="Arial"/>
          <w:sz w:val="18"/>
          <w:szCs w:val="18"/>
          <w:color w:val="auto"/>
        </w:rPr>
      </w:pPr>
      <w:r>
        <w:rPr>
          <w:rFonts w:ascii="Arial" w:cs="Arial" w:eastAsia="Arial" w:hAnsi="Arial"/>
          <w:sz w:val="18"/>
          <w:szCs w:val="18"/>
          <w:color w:val="auto"/>
        </w:rPr>
        <w:t>AFC: 1,375,343</w:t>
      </w:r>
    </w:p>
    <w:p>
      <w:pPr>
        <w:spacing w:after="0" w:line="9" w:lineRule="exact"/>
        <w:rPr>
          <w:rFonts w:ascii="Arial" w:cs="Arial" w:eastAsia="Arial" w:hAnsi="Arial"/>
          <w:sz w:val="18"/>
          <w:szCs w:val="18"/>
          <w:color w:val="auto"/>
        </w:rPr>
      </w:pPr>
    </w:p>
    <w:p>
      <w:pPr>
        <w:ind w:left="2740" w:hanging="261"/>
        <w:spacing w:after="0"/>
        <w:tabs>
          <w:tab w:leader="none" w:pos="2740" w:val="left"/>
        </w:tabs>
        <w:numPr>
          <w:ilvl w:val="4"/>
          <w:numId w:val="19"/>
        </w:numPr>
        <w:rPr>
          <w:rFonts w:ascii="Arial" w:cs="Arial" w:eastAsia="Arial" w:hAnsi="Arial"/>
          <w:sz w:val="18"/>
          <w:szCs w:val="18"/>
          <w:color w:val="auto"/>
        </w:rPr>
      </w:pPr>
      <w:r>
        <w:rPr>
          <w:rFonts w:ascii="Arial" w:cs="Arial" w:eastAsia="Arial" w:hAnsi="Arial"/>
          <w:sz w:val="18"/>
          <w:szCs w:val="18"/>
          <w:color w:val="auto"/>
        </w:rPr>
        <w:t>BARBEE: 1,390,343</w:t>
      </w:r>
    </w:p>
    <w:p>
      <w:pPr>
        <w:spacing w:after="0" w:line="210" w:lineRule="exact"/>
        <w:rPr>
          <w:rFonts w:ascii="Arial" w:cs="Arial" w:eastAsia="Arial" w:hAnsi="Arial"/>
          <w:sz w:val="18"/>
          <w:szCs w:val="18"/>
          <w:color w:val="auto"/>
        </w:rPr>
      </w:pPr>
    </w:p>
    <w:p>
      <w:pPr>
        <w:ind w:left="2080" w:hanging="357"/>
        <w:spacing w:after="0"/>
        <w:tabs>
          <w:tab w:leader="none" w:pos="20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640" w:hanging="206"/>
        <w:spacing w:after="0"/>
        <w:tabs>
          <w:tab w:leader="none" w:pos="2640" w:val="left"/>
        </w:tabs>
        <w:numPr>
          <w:ilvl w:val="3"/>
          <w:numId w:val="19"/>
        </w:numPr>
        <w:rPr>
          <w:rFonts w:ascii="Arial" w:cs="Arial" w:eastAsia="Arial" w:hAnsi="Arial"/>
          <w:sz w:val="18"/>
          <w:szCs w:val="18"/>
          <w:color w:val="auto"/>
        </w:rPr>
      </w:pPr>
      <w:r>
        <w:rPr>
          <w:rFonts w:ascii="Arial" w:cs="Arial" w:eastAsia="Arial" w:hAnsi="Arial"/>
          <w:sz w:val="18"/>
          <w:szCs w:val="18"/>
          <w:color w:val="auto"/>
        </w:rPr>
        <w:t>AFC: 0</w:t>
      </w:r>
    </w:p>
    <w:p>
      <w:pPr>
        <w:spacing w:after="0" w:line="9" w:lineRule="exact"/>
        <w:rPr>
          <w:rFonts w:ascii="Arial" w:cs="Arial" w:eastAsia="Arial" w:hAnsi="Arial"/>
          <w:sz w:val="18"/>
          <w:szCs w:val="18"/>
          <w:color w:val="auto"/>
        </w:rPr>
      </w:pPr>
    </w:p>
    <w:p>
      <w:pPr>
        <w:ind w:left="2700" w:hanging="266"/>
        <w:spacing w:after="0"/>
        <w:tabs>
          <w:tab w:leader="none" w:pos="2700" w:val="left"/>
        </w:tabs>
        <w:numPr>
          <w:ilvl w:val="3"/>
          <w:numId w:val="19"/>
        </w:numPr>
        <w:rPr>
          <w:rFonts w:ascii="Arial" w:cs="Arial" w:eastAsia="Arial" w:hAnsi="Arial"/>
          <w:sz w:val="18"/>
          <w:szCs w:val="18"/>
          <w:color w:val="auto"/>
        </w:rPr>
      </w:pPr>
      <w:r>
        <w:rPr>
          <w:rFonts w:ascii="Arial" w:cs="Arial" w:eastAsia="Arial" w:hAnsi="Arial"/>
          <w:sz w:val="18"/>
          <w:szCs w:val="18"/>
          <w:color w:val="auto"/>
        </w:rPr>
        <w:t>BARBEE: 0</w:t>
      </w:r>
    </w:p>
    <w:p>
      <w:pPr>
        <w:spacing w:after="0" w:line="210" w:lineRule="exact"/>
        <w:rPr>
          <w:rFonts w:ascii="Arial" w:cs="Arial" w:eastAsia="Arial" w:hAnsi="Arial"/>
          <w:sz w:val="18"/>
          <w:szCs w:val="18"/>
          <w:color w:val="auto"/>
        </w:rPr>
      </w:pPr>
    </w:p>
    <w:p>
      <w:pPr>
        <w:ind w:left="2080" w:hanging="357"/>
        <w:spacing w:after="0"/>
        <w:tabs>
          <w:tab w:leader="none" w:pos="20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640" w:hanging="206"/>
        <w:spacing w:after="0"/>
        <w:tabs>
          <w:tab w:leader="none" w:pos="2640" w:val="left"/>
        </w:tabs>
        <w:numPr>
          <w:ilvl w:val="3"/>
          <w:numId w:val="19"/>
        </w:numPr>
        <w:rPr>
          <w:rFonts w:ascii="Arial" w:cs="Arial" w:eastAsia="Arial" w:hAnsi="Arial"/>
          <w:sz w:val="18"/>
          <w:szCs w:val="18"/>
          <w:color w:val="auto"/>
        </w:rPr>
      </w:pPr>
      <w:r>
        <w:rPr>
          <w:rFonts w:ascii="Arial" w:cs="Arial" w:eastAsia="Arial" w:hAnsi="Arial"/>
          <w:sz w:val="18"/>
          <w:szCs w:val="18"/>
          <w:color w:val="auto"/>
        </w:rPr>
        <w:t>AFC: 1,375,343</w:t>
      </w:r>
    </w:p>
    <w:p>
      <w:pPr>
        <w:spacing w:after="0" w:line="9" w:lineRule="exact"/>
        <w:rPr>
          <w:rFonts w:ascii="Arial" w:cs="Arial" w:eastAsia="Arial" w:hAnsi="Arial"/>
          <w:sz w:val="18"/>
          <w:szCs w:val="18"/>
          <w:color w:val="auto"/>
        </w:rPr>
      </w:pPr>
    </w:p>
    <w:p>
      <w:pPr>
        <w:ind w:left="2700" w:hanging="266"/>
        <w:spacing w:after="0"/>
        <w:tabs>
          <w:tab w:leader="none" w:pos="2700" w:val="left"/>
        </w:tabs>
        <w:numPr>
          <w:ilvl w:val="3"/>
          <w:numId w:val="19"/>
        </w:numPr>
        <w:rPr>
          <w:rFonts w:ascii="Arial" w:cs="Arial" w:eastAsia="Arial" w:hAnsi="Arial"/>
          <w:sz w:val="18"/>
          <w:szCs w:val="18"/>
          <w:color w:val="auto"/>
        </w:rPr>
      </w:pPr>
      <w:r>
        <w:rPr>
          <w:rFonts w:ascii="Arial" w:cs="Arial" w:eastAsia="Arial" w:hAnsi="Arial"/>
          <w:sz w:val="18"/>
          <w:szCs w:val="18"/>
          <w:color w:val="auto"/>
        </w:rPr>
        <w:t>BARBEE: 1,390,343</w:t>
      </w:r>
    </w:p>
    <w:p>
      <w:pPr>
        <w:spacing w:after="0" w:line="210" w:lineRule="exact"/>
        <w:rPr>
          <w:rFonts w:ascii="Arial" w:cs="Arial" w:eastAsia="Arial" w:hAnsi="Arial"/>
          <w:sz w:val="18"/>
          <w:szCs w:val="18"/>
          <w:color w:val="auto"/>
        </w:rPr>
      </w:pPr>
    </w:p>
    <w:p>
      <w:pPr>
        <w:ind w:left="2080" w:hanging="357"/>
        <w:spacing w:after="0"/>
        <w:tabs>
          <w:tab w:leader="none" w:pos="20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2640" w:hanging="206"/>
        <w:spacing w:after="0"/>
        <w:tabs>
          <w:tab w:leader="none" w:pos="2640" w:val="left"/>
        </w:tabs>
        <w:numPr>
          <w:ilvl w:val="3"/>
          <w:numId w:val="19"/>
        </w:numPr>
        <w:rPr>
          <w:rFonts w:ascii="Arial" w:cs="Arial" w:eastAsia="Arial" w:hAnsi="Arial"/>
          <w:sz w:val="18"/>
          <w:szCs w:val="18"/>
          <w:color w:val="auto"/>
        </w:rPr>
      </w:pPr>
      <w:r>
        <w:rPr>
          <w:rFonts w:ascii="Arial" w:cs="Arial" w:eastAsia="Arial" w:hAnsi="Arial"/>
          <w:sz w:val="18"/>
          <w:szCs w:val="18"/>
          <w:color w:val="auto"/>
        </w:rPr>
        <w:t>AFC: 0</w:t>
      </w:r>
    </w:p>
    <w:p>
      <w:pPr>
        <w:spacing w:after="0" w:line="9" w:lineRule="exact"/>
        <w:rPr>
          <w:rFonts w:ascii="Arial" w:cs="Arial" w:eastAsia="Arial" w:hAnsi="Arial"/>
          <w:sz w:val="18"/>
          <w:szCs w:val="18"/>
          <w:color w:val="auto"/>
        </w:rPr>
      </w:pPr>
    </w:p>
    <w:p>
      <w:pPr>
        <w:ind w:left="2700" w:hanging="266"/>
        <w:spacing w:after="0"/>
        <w:tabs>
          <w:tab w:leader="none" w:pos="2700" w:val="left"/>
        </w:tabs>
        <w:numPr>
          <w:ilvl w:val="3"/>
          <w:numId w:val="19"/>
        </w:numPr>
        <w:rPr>
          <w:rFonts w:ascii="Arial" w:cs="Arial" w:eastAsia="Arial" w:hAnsi="Arial"/>
          <w:sz w:val="18"/>
          <w:szCs w:val="18"/>
          <w:color w:val="auto"/>
        </w:rPr>
      </w:pPr>
      <w:r>
        <w:rPr>
          <w:rFonts w:ascii="Arial" w:cs="Arial" w:eastAsia="Arial" w:hAnsi="Arial"/>
          <w:sz w:val="18"/>
          <w:szCs w:val="18"/>
          <w:color w:val="auto"/>
        </w:rPr>
        <w:t>BARBEE: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40"/>
        <w:spacing w:after="0" w:line="257" w:lineRule="auto"/>
        <w:rPr>
          <w:sz w:val="20"/>
          <w:szCs w:val="20"/>
          <w:color w:val="auto"/>
        </w:rPr>
      </w:pPr>
      <w:r>
        <w:rPr>
          <w:rFonts w:ascii="Arial" w:cs="Arial" w:eastAsia="Arial" w:hAnsi="Arial"/>
          <w:sz w:val="18"/>
          <w:szCs w:val="18"/>
          <w:color w:val="auto"/>
        </w:rPr>
        <w:t>The clients of Aegis Financial Corporation, a registered investment adviser, including two investment companies registered under the Investment Company Act of 1940 and other managed accounts, have the right to receive or the power to direct the receipt of dividends and proceeds from the sale of shares included on this Schedule. The Aegis Value Fund, a registered investment company, owns 1,040,831 shares or 9.09% of the class of securities reported herein. To the best of Aegis Financial Corp's knowledge, no other account owns more than 5% of the outstanding stock.</w:t>
      </w:r>
    </w:p>
    <w:p>
      <w:pPr>
        <w:spacing w:after="0" w:line="238" w:lineRule="exact"/>
        <w:rPr>
          <w:sz w:val="20"/>
          <w:szCs w:val="20"/>
          <w:color w:val="auto"/>
        </w:rPr>
      </w:pPr>
    </w:p>
    <w:p>
      <w:pPr>
        <w:ind w:left="1000" w:right="300" w:hanging="998"/>
        <w:spacing w:after="0" w:line="501" w:lineRule="auto"/>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 xml:space="preserve">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00" w:right="80"/>
        <w:spacing w:after="0" w:line="259" w:lineRule="auto"/>
        <w:rPr>
          <w:sz w:val="20"/>
          <w:szCs w:val="20"/>
          <w:color w:val="auto"/>
        </w:rPr>
      </w:pPr>
      <w:r>
        <w:rPr>
          <w:rFonts w:ascii="Arial" w:cs="Arial" w:eastAsia="Arial" w:hAnsi="Arial"/>
          <w:sz w:val="18"/>
          <w:szCs w:val="18"/>
          <w:color w:val="auto"/>
        </w:rPr>
        <w:t>By signing below, the undersigned certify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000" w:right="420"/>
        <w:spacing w:after="0" w:line="264" w:lineRule="auto"/>
        <w:rPr>
          <w:sz w:val="20"/>
          <w:szCs w:val="20"/>
          <w:color w:val="auto"/>
        </w:rPr>
      </w:pPr>
      <w:r>
        <w:rPr>
          <w:rFonts w:ascii="Arial" w:cs="Arial" w:eastAsia="Arial" w:hAnsi="Arial"/>
          <w:sz w:val="18"/>
          <w:szCs w:val="18"/>
          <w:color w:val="auto"/>
        </w:rPr>
        <w:t>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20" w:type="dxa"/>
            <w:vAlign w:val="bottom"/>
            <w:gridSpan w:val="2"/>
          </w:tcPr>
          <w:p>
            <w:pPr>
              <w:ind w:left="2180"/>
              <w:spacing w:after="0"/>
              <w:rPr>
                <w:sz w:val="20"/>
                <w:szCs w:val="20"/>
                <w:color w:val="auto"/>
              </w:rPr>
            </w:pPr>
            <w:r>
              <w:rPr>
                <w:rFonts w:ascii="Arial" w:cs="Arial" w:eastAsia="Arial" w:hAnsi="Arial"/>
                <w:sz w:val="18"/>
                <w:szCs w:val="18"/>
                <w:color w:val="auto"/>
              </w:rPr>
              <w:t>Aegis Financial Corporation</w:t>
            </w: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Date: February 12, 2010</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Barbee</w:t>
            </w:r>
          </w:p>
        </w:tc>
      </w:tr>
      <w:tr>
        <w:trPr>
          <w:trHeight w:val="202"/>
        </w:trPr>
        <w:tc>
          <w:tcPr>
            <w:tcW w:w="4000" w:type="dxa"/>
            <w:vAlign w:val="bottom"/>
          </w:tcPr>
          <w:p>
            <w:pPr>
              <w:spacing w:after="0"/>
              <w:rPr>
                <w:sz w:val="17"/>
                <w:szCs w:val="17"/>
                <w:color w:val="auto"/>
              </w:rPr>
            </w:pPr>
          </w:p>
        </w:tc>
        <w:tc>
          <w:tcPr>
            <w:tcW w:w="2740" w:type="dxa"/>
            <w:vAlign w:val="bottom"/>
          </w:tcPr>
          <w:p>
            <w:pPr>
              <w:ind w:left="2180"/>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Scott L. Barbee</w:t>
            </w:r>
          </w:p>
        </w:tc>
      </w:tr>
      <w:tr>
        <w:trPr>
          <w:trHeight w:val="230"/>
        </w:trPr>
        <w:tc>
          <w:tcPr>
            <w:tcW w:w="400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756"/>
        </w:trPr>
        <w:tc>
          <w:tcPr>
            <w:tcW w:w="4000" w:type="dxa"/>
            <w:vAlign w:val="bottom"/>
          </w:tcPr>
          <w:p>
            <w:pPr>
              <w:spacing w:after="0"/>
              <w:rPr>
                <w:sz w:val="24"/>
                <w:szCs w:val="24"/>
                <w:color w:val="auto"/>
              </w:rPr>
            </w:pPr>
          </w:p>
        </w:tc>
        <w:tc>
          <w:tcPr>
            <w:tcW w:w="7420" w:type="dxa"/>
            <w:vAlign w:val="bottom"/>
            <w:gridSpan w:val="2"/>
          </w:tcPr>
          <w:p>
            <w:pPr>
              <w:ind w:left="2180"/>
              <w:spacing w:after="0"/>
              <w:rPr>
                <w:sz w:val="20"/>
                <w:szCs w:val="20"/>
                <w:color w:val="auto"/>
              </w:rPr>
            </w:pPr>
            <w:r>
              <w:rPr>
                <w:rFonts w:ascii="Arial" w:cs="Arial" w:eastAsia="Arial" w:hAnsi="Arial"/>
                <w:sz w:val="18"/>
                <w:szCs w:val="18"/>
                <w:color w:val="auto"/>
              </w:rPr>
              <w:t>Scott L. Barbee</w:t>
            </w: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Date: February 12, 2010</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Barbee</w:t>
            </w:r>
          </w:p>
        </w:tc>
      </w:tr>
      <w:tr>
        <w:trPr>
          <w:trHeight w:val="230"/>
        </w:trPr>
        <w:tc>
          <w:tcPr>
            <w:tcW w:w="400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Scott L. Barbee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7861300</wp:posOffset>
            </wp:positionV>
            <wp:extent cx="725043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EXHIBIT 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AMONG AEGIS FINANCIAL CORPORATION, AND SCOTT L. BARBEE</w:t>
      </w:r>
    </w:p>
    <w:p>
      <w:pPr>
        <w:spacing w:after="0" w:line="27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WHEREAS, in accordance with Rule 13d-1(k)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27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Aegis Financial Corporation, AND SCOTT L. BARBEE hereby agree, in accordance with Rule 13d-1(k) under the Act, to file a statement on Schedule 13G relating to their ownership of Common Stock of the Issuer and do hereby further agree that said statement shall be filed on behalf of each of them.</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20" w:type="dxa"/>
            <w:vAlign w:val="bottom"/>
            <w:gridSpan w:val="2"/>
          </w:tcPr>
          <w:p>
            <w:pPr>
              <w:ind w:left="2180"/>
              <w:spacing w:after="0"/>
              <w:rPr>
                <w:sz w:val="20"/>
                <w:szCs w:val="20"/>
                <w:color w:val="auto"/>
              </w:rPr>
            </w:pPr>
            <w:r>
              <w:rPr>
                <w:rFonts w:ascii="Arial" w:cs="Arial" w:eastAsia="Arial" w:hAnsi="Arial"/>
                <w:sz w:val="18"/>
                <w:szCs w:val="18"/>
                <w:color w:val="auto"/>
              </w:rPr>
              <w:t>Aegis Financial Corporation</w:t>
            </w: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Date: February 12, 2010</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Barbee</w:t>
            </w:r>
          </w:p>
        </w:tc>
      </w:tr>
      <w:tr>
        <w:trPr>
          <w:trHeight w:val="202"/>
        </w:trPr>
        <w:tc>
          <w:tcPr>
            <w:tcW w:w="4000" w:type="dxa"/>
            <w:vAlign w:val="bottom"/>
          </w:tcPr>
          <w:p>
            <w:pPr>
              <w:spacing w:after="0"/>
              <w:rPr>
                <w:sz w:val="17"/>
                <w:szCs w:val="17"/>
                <w:color w:val="auto"/>
              </w:rPr>
            </w:pPr>
          </w:p>
        </w:tc>
        <w:tc>
          <w:tcPr>
            <w:tcW w:w="2740" w:type="dxa"/>
            <w:vAlign w:val="bottom"/>
          </w:tcPr>
          <w:p>
            <w:pPr>
              <w:ind w:left="2180"/>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Scott L. Barbee</w:t>
            </w:r>
          </w:p>
        </w:tc>
      </w:tr>
      <w:tr>
        <w:trPr>
          <w:trHeight w:val="230"/>
        </w:trPr>
        <w:tc>
          <w:tcPr>
            <w:tcW w:w="400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756"/>
        </w:trPr>
        <w:tc>
          <w:tcPr>
            <w:tcW w:w="4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Scott L. Barbee</w:t>
            </w: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Date: February 12, 2010</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Barbee</w:t>
            </w:r>
          </w:p>
        </w:tc>
      </w:tr>
      <w:tr>
        <w:trPr>
          <w:trHeight w:val="230"/>
        </w:trPr>
        <w:tc>
          <w:tcPr>
            <w:tcW w:w="400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Scott L. Barbee</w:t>
            </w:r>
          </w:p>
        </w:tc>
      </w:tr>
    </w:tbl>
    <w:p>
      <w:pPr>
        <w:spacing w:after="0" w:line="1" w:lineRule="exact"/>
        <w:rPr>
          <w:sz w:val="20"/>
          <w:szCs w:val="20"/>
          <w:color w:val="auto"/>
        </w:rPr>
      </w:pP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1"/>
    </w:lvl>
    <w:lvl w:ilvl="1">
      <w:lvlJc w:val="left"/>
      <w:lvlText w:val="(%2)"/>
      <w:numFmt w:val="lowerRoman"/>
      <w:start w:val="1"/>
    </w:lvl>
  </w:abstractNum>
  <w:abstractNum w:abstractNumId="14">
    <w:nsid w:val="25E45D32"/>
    <w:multiLevelType w:val="hybridMultilevel"/>
    <w:lvl w:ilvl="0">
      <w:lvlJc w:val="left"/>
      <w:lvlText w:val="(%1)"/>
      <w:numFmt w:val="lowerLetter"/>
      <w:start w:val="3"/>
    </w:lvl>
    <w:lvl w:ilvl="1">
      <w:lvlJc w:val="left"/>
      <w:lvlText w:val="(%2)"/>
      <w:numFmt w:val="lowerRoman"/>
      <w:start w:val="1"/>
    </w:lvl>
  </w:abstractNum>
  <w:abstractNum w:abstractNumId="15">
    <w:nsid w:val="519B500D"/>
    <w:multiLevelType w:val="hybridMultilevel"/>
    <w:lvl w:ilvl="0">
      <w:lvlJc w:val="left"/>
      <w:lvlText w:val="(%1)"/>
      <w:numFmt w:val="lowerLetter"/>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9"/>
    </w:lvl>
  </w:abstractNum>
  <w:abstractNum w:abstractNumId="18">
    <w:nsid w:val="7C83E45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2019-12-09T21:28:12Z</dcterms:created>
  <dcterms:modified xsi:type="dcterms:W3CDTF">2019-12-09T21:28:12Z</dcterms:modified>
</cp:coreProperties>
</file>