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313055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425"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400"/>
          </w:cols>
          <w:pgMar w:left="320" w:top="425" w:right="499" w:bottom="1440"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760" w:space="720"/>
            <w:col w:w="3600"/>
          </w:cols>
          <w:pgMar w:left="320" w:top="425" w:right="499" w:bottom="1440" w:gutter="0" w:footer="0" w:header="0"/>
          <w:type w:val="continuous"/>
        </w:sectPr>
      </w:pPr>
    </w:p>
    <w:p>
      <w:pPr>
        <w:spacing w:after="0" w:line="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20" w:firstLine="8"/>
        <w:spacing w:after="0" w:line="500" w:lineRule="auto"/>
        <w:tabs>
          <w:tab w:leader="none" w:pos="4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4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4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25"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7, 2024, Bassett Furniture Industries issued a news release relating to the declaration of a quarterly dividend of $0.18 per share of common stock payable on May 31, 2024, to shareholders of record at the close of business on May 17, 2024. A copy of the news release is attached to the report as Exhibit 99.</w:t>
      </w: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March 7, 2024.</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March 7, 2024</w:t>
            </w: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4160" w:type="dxa"/>
            <w:vAlign w:val="bottom"/>
          </w:tcPr>
          <w:p>
            <w:pPr>
              <w:spacing w:after="0"/>
              <w:rPr>
                <w:sz w:val="16"/>
                <w:szCs w:val="16"/>
                <w:color w:val="auto"/>
              </w:rPr>
            </w:pPr>
          </w:p>
        </w:tc>
        <w:tc>
          <w:tcPr>
            <w:tcW w:w="574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416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 Senior Vice President – Chief Financial &amp; Administrative Officer</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13157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36893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Michael Daniel, Senior Vice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Administrative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200" w:lineRule="exact"/>
        <w:rPr>
          <w:sz w:val="20"/>
          <w:szCs w:val="20"/>
          <w:color w:val="auto"/>
        </w:rPr>
      </w:pPr>
    </w:p>
    <w:p>
      <w:pPr>
        <w:sectPr>
          <w:pgSz w:w="11900" w:h="16838" w:orient="portrait"/>
          <w:cols w:equalWidth="0" w:num="2">
            <w:col w:w="5480" w:space="720"/>
            <w:col w:w="5040"/>
          </w:cols>
          <w:pgMar w:left="320" w:top="337"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Peter D. Morrison, Vice President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629-6387 – Media</w:t>
      </w:r>
    </w:p>
    <w:p>
      <w:pPr>
        <w:spacing w:after="0" w:line="200" w:lineRule="exact"/>
        <w:rPr>
          <w:sz w:val="20"/>
          <w:szCs w:val="20"/>
          <w:color w:val="auto"/>
        </w:rPr>
      </w:pPr>
    </w:p>
    <w:p>
      <w:pPr>
        <w:sectPr>
          <w:pgSz w:w="11900" w:h="16838" w:orient="portrait"/>
          <w:cols w:equalWidth="0" w:num="2">
            <w:col w:w="5480" w:space="720"/>
            <w:col w:w="5040"/>
          </w:cols>
          <w:pgMar w:left="320" w:top="337"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Bassett Furniture News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Bassett Announces Regular Quarterly Dividend</w:t>
      </w: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(Bassett, Va.) – March 7, 2024–Bassett Furniture Industries, Inc. (Nasdaq: BSET) announced today that its Board of Directors has declared a regular quarterly dividend of $0.18 per share of common stock, payable on May 31, 2024, to shareholders of record at the close of business on May 17,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89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For more information, visit the Company’s website at bassettfurniture.com. (BSET-E)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33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2024-03-07T08:59:49Z</dcterms:created>
  <dcterms:modified xsi:type="dcterms:W3CDTF">2024-03-07T08:59:49Z</dcterms:modified>
</cp:coreProperties>
</file>