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BASSETT JOHN E III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BASSETT FURNITURE INDUSTRIES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BSET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3525 FAIRYSTONE PARK HWY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 O BOX 626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Chief Operations Officer</w:t>
      </w:r>
    </w:p>
    <w:p>
      <w:pPr>
        <w:spacing w:after="0" w:line="4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24055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3,148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5.231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43,257.3929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is the purchase price of the shares acquired.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shares acquired under the 2017 Employee Stock Purchase Plan in transactions exempt under Rule 16-3(A).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John E. Bassett, III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05/19/2020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17057" TargetMode="External"/><Relationship Id="rId14" Type="http://schemas.openxmlformats.org/officeDocument/2006/relationships/hyperlink" Target="http://www.sec.gov/cgi-bin/browse-edgar?action=getcompany&amp;CIK=000001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2020-05-19T14:16:35Z</dcterms:created>
  <dcterms:modified xsi:type="dcterms:W3CDTF">2020-05-19T14:16:35Z</dcterms:modified>
</cp:coreProperties>
</file>