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5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ANNUAL 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3 Holdings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Form 4 Transactions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ELLIOTT, GROVER S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245 MAIN STREET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 O BOX 626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3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INC.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12,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PRESIDENT, STRATEGIC PLANNING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Reporting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|11-07-|A*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|2955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|2955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*RESTRICTION ON SALE--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LIFTED 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AFTER 5 YEARS CONTINUOUS SERV|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ICE</w:t>
            </w:r>
          </w:p>
        </w:tc>
        <w:tc>
          <w:tcPr>
            <w:tcW w:w="10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(EARLIER UPON DEATH OR RETIRE|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MENT)</w:t>
            </w:r>
          </w:p>
        </w:tc>
        <w:tc>
          <w:tcPr>
            <w:tcW w:w="10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|2.Con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2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060" w:val="left"/>
          <w:tab w:leader="none" w:pos="2840" w:val="left"/>
          <w:tab w:leader="none" w:pos="3340" w:val="left"/>
          <w:tab w:leader="none" w:pos="3780" w:val="left"/>
          <w:tab w:leader="none" w:pos="4820" w:val="left"/>
          <w:tab w:leader="none" w:pos="516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*OPTION (RIGHT TO BUY)</w:t>
        <w:tab/>
        <w:t>|22.625</w:t>
        <w:tab/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|11-07|5-06-|COMMON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|1500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|1500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|D</w:t>
        <w:tab/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080"/>
        <w:spacing w:after="0"/>
        <w:tabs>
          <w:tab w:leader="none" w:pos="2840" w:val="left"/>
          <w:tab w:leader="none" w:pos="3340" w:val="left"/>
          <w:tab w:leader="none" w:pos="3780" w:val="left"/>
          <w:tab w:leader="none" w:pos="4820" w:val="left"/>
          <w:tab w:leader="none" w:pos="5160" w:val="left"/>
          <w:tab w:leader="none" w:pos="568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|-97</w:t>
        <w:tab/>
        <w:t>|2007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42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LONG TERM INCENTIVE PLAN, WHICH IS A RULE 16b-3 PLAN.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GROVER ELLIOTT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1-14-98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2019-12-12T06:09:29Z</dcterms:created>
  <dcterms:modified xsi:type="dcterms:W3CDTF">2019-12-12T06:09:29Z</dcterms:modified>
</cp:coreProperties>
</file>