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Hamlet Virginia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3525 FAIRYSTONE PARK HWY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 O BOX 626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BASSETT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BASSETT FURNITURE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BSET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17,623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granted under the 2021 Stock Incentive Plan which is a Rule 16b-3 plan; vests in one year.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Risk of forfeiture until vesting and subject to stock ownership guidelines.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of Bassett Furniture Industries Stock at the close of business 03/12/2025.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Virginia W. Hamlet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4373" TargetMode="External"/><Relationship Id="rId5" Type="http://schemas.openxmlformats.org/officeDocument/2006/relationships/hyperlink" Target="http://www.sec.gov/cgi-bin/browse-edgar?action=getcompany&amp;CIK=00000103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3277</Characters>
  <CharactersWithSpaces>3823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