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BASSETT JOHN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52,761.0631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50,761.0631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Bona fide gift.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Price of Bassett Furniture Industries Stock at the close of business 07/23/25.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Includes shares acquired under the 2000 and/or 2017 Employee Stock Purchase Plans in transactions exempt under Rule 16-3(A).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Edwin Bassett III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-2619375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57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2025-07-25T12:54:30Z</dcterms:created>
  <dcterms:modified xsi:type="dcterms:W3CDTF">2025-07-25T12:54:30Z</dcterms:modified>
</cp:coreProperties>
</file>