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6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FULTON, PAUL KENAN-FLAGLER BUSINESS SCHOOL UNIVERSITY OF NORTH CAROLINA CAMPUS BOX 3490 CARROLL HALL CHAPEL HILL, NC 27599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336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2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7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|4-02-9|J*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|V|146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|23.875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|2,157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6"/>
                <w:vertAlign w:val="subscript"/>
              </w:rPr>
              <w:t>COMMON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6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6"/>
                <w:vertAlign w:val="subscript"/>
              </w:rPr>
              <w:t>STOCK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|4-02-9|J*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|V|628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|23.875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|2,785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9"/>
                <w:vertAlign w:val="subscript"/>
              </w:rPr>
              <w:t>*STOCK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79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9"/>
                <w:vertAlign w:val="subscript"/>
              </w:rPr>
              <w:t>AWARDEDINLIEUOF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CASH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BOARD OF DIRECTORS|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FEES;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8"/>
                <w:vertAlign w:val="subscript"/>
              </w:rPr>
              <w:t>PURSUANT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78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8"/>
                <w:vertAlign w:val="subscript"/>
              </w:rPr>
              <w:t>TOTHE1993STOCK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PLAN FOR NON-EMPLOYEE DIREC|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TORS.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BUY)|27.75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*OPTION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9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(RIGHTTOBUY)|26.50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*OPTION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9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(RIGHTTOBUY)|25.75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8"/>
                <w:vertAlign w:val="subscript"/>
              </w:rPr>
              <w:t>*OPTION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8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8"/>
                <w:vertAlign w:val="subscript"/>
              </w:rPr>
              <w:t>(RIGHTTOBUY)|23.875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|4-01-|A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82"/>
                <w:vertAlign w:val="subscript"/>
              </w:rPr>
              <w:t>|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PAUL FULTON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4-09-97</w:t>
      </w:r>
    </w:p>
    <w:sectPr>
      <w:pgSz w:w="11900" w:h="16838" w:orient="portrait"/>
      <w:cols w:equalWidth="0" w:num="1">
        <w:col w:w="11540"/>
      </w:cols>
      <w:pgMar w:left="220" w:top="204" w:right="139" w:bottom="646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2019-12-23T17:02:08Z</dcterms:created>
  <dcterms:modified xsi:type="dcterms:W3CDTF">2019-12-23T17:02:08Z</dcterms:modified>
</cp:coreProperties>
</file>