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3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GOODWIN, JR., WILLIAM H C C A INDUSTRIES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2140" w:val="left"/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901 EAST CARY STREET</w:t>
        <w:tab/>
        <w:t>SUITE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1400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RICHMOND, VA</w:t>
        <w:tab/>
        <w:t>23219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APRIL 1997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4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33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336" w:lineRule="auto"/>
        <w:tabs>
          <w:tab w:leader="none" w:pos="604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26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70" w:lineRule="auto"/>
        <w:tabs>
          <w:tab w:leader="none" w:pos="2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10300" w:type="dxa"/>
            <w:vAlign w:val="bottom"/>
          </w:tcPr>
          <w:p>
            <w:pPr>
              <w:jc w:val="right"/>
              <w:ind w:right="4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04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|V|141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|3540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|V|117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|3657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|4-02-9|J*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|V|628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|23.875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|4285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|HUNTER-SON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|MOLLY-DAUGHTER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SARAH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0"/>
                <w:vertAlign w:val="subscript"/>
              </w:rPr>
              <w:t>*STOCK</w:t>
            </w: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0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0"/>
                <w:vertAlign w:val="subscript"/>
              </w:rPr>
              <w:t>AWARDEDINLIEUOFC|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|CUST FOR PETER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ASH  BOARD OF DIRECTORS FEE|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S;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0"/>
                <w:vertAlign w:val="subscript"/>
              </w:rPr>
              <w:t>PURSUANT</w:t>
            </w: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70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70"/>
                <w:vertAlign w:val="subscript"/>
              </w:rPr>
              <w:t>TOTHE1993STOCK|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|3000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|MATTHEW-SON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PLAN FOR NON-EMPLOYEE DIREC|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TORS.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___________________________________________________________________________________________________________________________________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1300" w:type="dxa"/>
            <w:vAlign w:val="bottom"/>
          </w:tcPr>
          <w:p>
            <w:pPr>
              <w:jc w:val="right"/>
              <w:ind w:right="4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Securitites Acquired, Disposed of, or Beneficially Owned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2640" w:type="dxa"/>
            <w:vAlign w:val="bottom"/>
            <w:gridSpan w:val="2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(RIGHTTOBUY)|26.50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9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9"/>
                <w:vertAlign w:val="subscript"/>
              </w:rPr>
              <w:t>(RIGHTTOBUY)|25.75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*OPTION</w:t>
            </w: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88"/>
              </w:rPr>
              <w:t>------------------------------------------------------------------------------------------------------------------------------------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88"/>
                <w:vertAlign w:val="subscript"/>
              </w:rPr>
              <w:t>(RIGHTTOBUY)|23.875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|V|500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-----------------------------------------------------------------------------------------------------------------------------------</w:t>
            </w:r>
            <w:r>
              <w:rPr>
                <w:rFonts w:ascii="Courier New" w:cs="Courier New" w:eastAsia="Courier New" w:hAnsi="Courier New"/>
                <w:sz w:val="7"/>
                <w:szCs w:val="7"/>
                <w:color w:val="auto"/>
                <w:w w:val="82"/>
                <w:vertAlign w:val="subscript"/>
              </w:rPr>
              <w:t>|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WILLIAM H GOODWIN, JR.</w:t>
      </w:r>
    </w:p>
    <w:p>
      <w:pPr>
        <w:sectPr>
          <w:pgSz w:w="11900" w:h="16838" w:orient="portrait"/>
          <w:cols w:equalWidth="0" w:num="1">
            <w:col w:w="11540"/>
          </w:cols>
          <w:pgMar w:left="220" w:top="204" w:right="139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4-09-97</w:t>
      </w:r>
    </w:p>
    <w:sectPr>
      <w:pgSz w:w="11900" w:h="16838" w:orient="portrait"/>
      <w:cols w:equalWidth="0" w:num="1">
        <w:col w:w="10239"/>
      </w:cols>
      <w:pgMar w:left="220" w:top="11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2019-12-12T06:00:55Z</dcterms:created>
  <dcterms:modified xsi:type="dcterms:W3CDTF">2019-12-12T06:00:55Z</dcterms:modified>
</cp:coreProperties>
</file>